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6D6" w:rsidRPr="00E476D6" w:rsidRDefault="00E476D6" w:rsidP="00E476D6">
      <w:pPr>
        <w:spacing w:after="0" w:line="240" w:lineRule="auto"/>
        <w:ind w:right="-720"/>
        <w:jc w:val="center"/>
        <w:outlineLvl w:val="0"/>
        <w:rPr>
          <w:rFonts w:ascii="Times New Roman" w:eastAsia="Times New Roman" w:hAnsi="Times New Roman" w:cs="Times New Roman"/>
          <w:b/>
          <w:sz w:val="24"/>
          <w:szCs w:val="24"/>
          <w:u w:val="single"/>
          <w:lang w:val="en-GB" w:eastAsia="en-GB"/>
        </w:rPr>
      </w:pPr>
      <w:r w:rsidRPr="00E476D6">
        <w:rPr>
          <w:rFonts w:ascii="Times New Roman" w:eastAsia="Times New Roman" w:hAnsi="Times New Roman" w:cs="Times New Roman"/>
          <w:b/>
          <w:sz w:val="24"/>
          <w:szCs w:val="24"/>
          <w:u w:val="single"/>
          <w:lang w:val="en-GB" w:eastAsia="en-GB"/>
        </w:rPr>
        <w:t>Review of Safeguarding in the Catholic Church in Ireland</w:t>
      </w:r>
    </w:p>
    <w:p w:rsidR="00E476D6" w:rsidRPr="00E476D6" w:rsidRDefault="00E476D6" w:rsidP="00E476D6">
      <w:pPr>
        <w:spacing w:after="0" w:line="240" w:lineRule="auto"/>
        <w:ind w:right="-720"/>
        <w:jc w:val="center"/>
        <w:rPr>
          <w:rFonts w:ascii="Times New Roman" w:eastAsia="Times New Roman" w:hAnsi="Times New Roman" w:cs="Times New Roman"/>
          <w:b/>
          <w:sz w:val="24"/>
          <w:szCs w:val="24"/>
          <w:u w:val="single"/>
          <w:lang w:val="en-GB" w:eastAsia="en-GB"/>
        </w:rPr>
      </w:pPr>
    </w:p>
    <w:p w:rsidR="00E476D6" w:rsidRPr="00E476D6" w:rsidRDefault="00E476D6" w:rsidP="00E476D6">
      <w:pPr>
        <w:spacing w:after="0" w:line="240" w:lineRule="auto"/>
        <w:ind w:right="-720"/>
        <w:jc w:val="center"/>
        <w:rPr>
          <w:rFonts w:ascii="Times New Roman" w:eastAsia="Times New Roman" w:hAnsi="Times New Roman" w:cs="Times New Roman"/>
          <w:b/>
          <w:sz w:val="24"/>
          <w:szCs w:val="24"/>
          <w:u w:val="single"/>
          <w:lang w:val="en-GB" w:eastAsia="en-GB"/>
        </w:rPr>
      </w:pPr>
      <w:r w:rsidRPr="00E476D6">
        <w:rPr>
          <w:rFonts w:ascii="Times New Roman" w:eastAsia="Times New Roman" w:hAnsi="Times New Roman" w:cs="Times New Roman"/>
          <w:b/>
          <w:sz w:val="24"/>
          <w:szCs w:val="24"/>
          <w:u w:val="single"/>
          <w:lang w:val="en-GB" w:eastAsia="en-GB"/>
        </w:rPr>
        <w:t>Terms of Reference</w:t>
      </w:r>
    </w:p>
    <w:p w:rsidR="00E476D6" w:rsidRPr="00E476D6" w:rsidRDefault="00E476D6" w:rsidP="00E476D6">
      <w:pPr>
        <w:spacing w:after="0" w:line="240" w:lineRule="auto"/>
        <w:ind w:right="-720"/>
        <w:rPr>
          <w:rFonts w:ascii="Times New Roman" w:eastAsia="Times New Roman" w:hAnsi="Times New Roman" w:cs="Times New Roman"/>
          <w:sz w:val="24"/>
          <w:szCs w:val="24"/>
          <w:lang w:val="en-GB" w:eastAsia="en-GB"/>
        </w:rPr>
      </w:pPr>
      <w:r w:rsidRPr="00E476D6">
        <w:rPr>
          <w:rFonts w:ascii="Times New Roman" w:eastAsia="Times New Roman" w:hAnsi="Times New Roman" w:cs="Times New Roman"/>
          <w:sz w:val="24"/>
          <w:szCs w:val="24"/>
          <w:lang w:val="en-GB" w:eastAsia="en-GB"/>
        </w:rPr>
        <w:t>(which should be read in conjunction with the accompanying Notes)</w:t>
      </w:r>
    </w:p>
    <w:p w:rsidR="00E476D6" w:rsidRPr="00E476D6" w:rsidRDefault="00E476D6" w:rsidP="00E476D6">
      <w:pPr>
        <w:spacing w:after="0" w:line="240" w:lineRule="auto"/>
        <w:ind w:right="-720"/>
        <w:rPr>
          <w:rFonts w:ascii="Times New Roman" w:eastAsia="Times New Roman" w:hAnsi="Times New Roman" w:cs="Times New Roman"/>
          <w:b/>
          <w:sz w:val="24"/>
          <w:szCs w:val="24"/>
          <w:lang w:val="en-GB" w:eastAsia="en-GB"/>
        </w:rPr>
      </w:pPr>
    </w:p>
    <w:p w:rsidR="00E476D6" w:rsidRPr="00E476D6" w:rsidRDefault="00E476D6" w:rsidP="00E476D6">
      <w:pPr>
        <w:spacing w:after="0" w:line="240" w:lineRule="auto"/>
        <w:ind w:right="-720"/>
        <w:rPr>
          <w:rFonts w:ascii="Times New Roman" w:eastAsia="Times New Roman" w:hAnsi="Times New Roman" w:cs="Times New Roman"/>
          <w:b/>
          <w:sz w:val="24"/>
          <w:szCs w:val="24"/>
          <w:lang w:val="en-GB" w:eastAsia="en-GB"/>
        </w:rPr>
      </w:pPr>
    </w:p>
    <w:p w:rsidR="00E476D6" w:rsidRPr="00E476D6" w:rsidRDefault="00E476D6" w:rsidP="00E476D6">
      <w:pPr>
        <w:numPr>
          <w:ilvl w:val="0"/>
          <w:numId w:val="1"/>
        </w:numPr>
        <w:spacing w:after="0" w:line="240" w:lineRule="auto"/>
        <w:ind w:right="-720"/>
        <w:rPr>
          <w:rFonts w:ascii="Times New Roman" w:eastAsia="Times New Roman" w:hAnsi="Times New Roman" w:cs="Times New Roman"/>
          <w:sz w:val="24"/>
          <w:szCs w:val="24"/>
          <w:lang w:val="en-GB" w:eastAsia="en-GB"/>
        </w:rPr>
      </w:pPr>
      <w:r w:rsidRPr="00E476D6">
        <w:rPr>
          <w:rFonts w:ascii="Times New Roman" w:eastAsia="Times New Roman" w:hAnsi="Times New Roman" w:cs="Times New Roman"/>
          <w:sz w:val="24"/>
          <w:szCs w:val="24"/>
          <w:lang w:val="en-GB" w:eastAsia="en-GB"/>
        </w:rPr>
        <w:t>To ascertain the full extent of all complaints or allegations, knowledge, suspicions or concerns of child sexual abuse, made to the Diocese by individuals or by the Civil Authorities in the period 1</w:t>
      </w:r>
      <w:r w:rsidRPr="00E476D6">
        <w:rPr>
          <w:rFonts w:ascii="Times New Roman" w:eastAsia="Times New Roman" w:hAnsi="Times New Roman" w:cs="Times New Roman"/>
          <w:sz w:val="24"/>
          <w:szCs w:val="24"/>
          <w:vertAlign w:val="superscript"/>
          <w:lang w:val="en-GB" w:eastAsia="en-GB"/>
        </w:rPr>
        <w:t>st</w:t>
      </w:r>
      <w:r w:rsidRPr="00E476D6">
        <w:rPr>
          <w:rFonts w:ascii="Times New Roman" w:eastAsia="Times New Roman" w:hAnsi="Times New Roman" w:cs="Times New Roman"/>
          <w:sz w:val="24"/>
          <w:szCs w:val="24"/>
          <w:lang w:val="en-GB" w:eastAsia="en-GB"/>
        </w:rPr>
        <w:t xml:space="preserve"> January 1975 to 1</w:t>
      </w:r>
      <w:r w:rsidRPr="00E476D6">
        <w:rPr>
          <w:rFonts w:ascii="Times New Roman" w:eastAsia="Times New Roman" w:hAnsi="Times New Roman" w:cs="Times New Roman"/>
          <w:sz w:val="24"/>
          <w:szCs w:val="24"/>
          <w:vertAlign w:val="superscript"/>
          <w:lang w:val="en-GB" w:eastAsia="en-GB"/>
        </w:rPr>
        <w:t>st</w:t>
      </w:r>
      <w:r w:rsidRPr="00E476D6">
        <w:rPr>
          <w:rFonts w:ascii="Times New Roman" w:eastAsia="Times New Roman" w:hAnsi="Times New Roman" w:cs="Times New Roman"/>
          <w:sz w:val="24"/>
          <w:szCs w:val="24"/>
          <w:lang w:val="en-GB" w:eastAsia="en-GB"/>
        </w:rPr>
        <w:t xml:space="preserve"> June 2010, against Catholic clergy and/or religious still living and who are ministering/or who once ministered under the aegis of the Diocese and examine/review and report on the nature of the response on the part of the Diocese.</w:t>
      </w:r>
    </w:p>
    <w:p w:rsidR="00E476D6" w:rsidRPr="00E476D6" w:rsidRDefault="00E476D6" w:rsidP="00E476D6">
      <w:pPr>
        <w:spacing w:after="0" w:line="360" w:lineRule="auto"/>
        <w:ind w:right="-720"/>
        <w:rPr>
          <w:rFonts w:ascii="Times New Roman" w:eastAsia="Times New Roman" w:hAnsi="Times New Roman" w:cs="Times New Roman"/>
          <w:sz w:val="24"/>
          <w:szCs w:val="24"/>
          <w:lang w:val="en-GB" w:eastAsia="en-GB"/>
        </w:rPr>
      </w:pPr>
    </w:p>
    <w:p w:rsidR="00E476D6" w:rsidRPr="00E476D6" w:rsidRDefault="00E476D6" w:rsidP="00E476D6">
      <w:pPr>
        <w:numPr>
          <w:ilvl w:val="0"/>
          <w:numId w:val="1"/>
        </w:numPr>
        <w:spacing w:after="0" w:line="240" w:lineRule="auto"/>
        <w:ind w:right="-720"/>
        <w:rPr>
          <w:rFonts w:ascii="Times New Roman" w:eastAsia="Times New Roman" w:hAnsi="Times New Roman" w:cs="Times New Roman"/>
          <w:sz w:val="24"/>
          <w:szCs w:val="24"/>
          <w:lang w:val="en-GB" w:eastAsia="en-GB"/>
        </w:rPr>
      </w:pPr>
      <w:r w:rsidRPr="00E476D6">
        <w:rPr>
          <w:rFonts w:ascii="Times New Roman" w:eastAsia="Times New Roman" w:hAnsi="Times New Roman" w:cs="Times New Roman"/>
          <w:sz w:val="24"/>
          <w:szCs w:val="24"/>
          <w:lang w:val="en-GB" w:eastAsia="en-GB"/>
        </w:rPr>
        <w:t>If deemed relevant, select a random sample of complaints or allegations, knowledge, suspicions or concerns of child sexual abuse, made to the Diocese by individuals or by the Civil Authorities in the period 1</w:t>
      </w:r>
      <w:r w:rsidRPr="00E476D6">
        <w:rPr>
          <w:rFonts w:ascii="Times New Roman" w:eastAsia="Times New Roman" w:hAnsi="Times New Roman" w:cs="Times New Roman"/>
          <w:sz w:val="24"/>
          <w:szCs w:val="24"/>
          <w:vertAlign w:val="superscript"/>
          <w:lang w:val="en-GB" w:eastAsia="en-GB"/>
        </w:rPr>
        <w:t>st</w:t>
      </w:r>
      <w:r w:rsidRPr="00E476D6">
        <w:rPr>
          <w:rFonts w:ascii="Times New Roman" w:eastAsia="Times New Roman" w:hAnsi="Times New Roman" w:cs="Times New Roman"/>
          <w:sz w:val="24"/>
          <w:szCs w:val="24"/>
          <w:lang w:val="en-GB" w:eastAsia="en-GB"/>
        </w:rPr>
        <w:t xml:space="preserve"> January 1975 to 1</w:t>
      </w:r>
      <w:r w:rsidRPr="00E476D6">
        <w:rPr>
          <w:rFonts w:ascii="Times New Roman" w:eastAsia="Times New Roman" w:hAnsi="Times New Roman" w:cs="Times New Roman"/>
          <w:sz w:val="24"/>
          <w:szCs w:val="24"/>
          <w:vertAlign w:val="superscript"/>
          <w:lang w:val="en-GB" w:eastAsia="en-GB"/>
        </w:rPr>
        <w:t>st</w:t>
      </w:r>
      <w:r w:rsidRPr="00E476D6">
        <w:rPr>
          <w:rFonts w:ascii="Times New Roman" w:eastAsia="Times New Roman" w:hAnsi="Times New Roman" w:cs="Times New Roman"/>
          <w:sz w:val="24"/>
          <w:szCs w:val="24"/>
          <w:lang w:val="en-GB" w:eastAsia="en-GB"/>
        </w:rPr>
        <w:t xml:space="preserve"> June 2010, against Catholic clergy and/or religious now deceased and who ministered under the aegis of the Diocese and examine/review and report on the nature of the response on the part of the Diocese.</w:t>
      </w:r>
    </w:p>
    <w:p w:rsidR="00E476D6" w:rsidRPr="00E476D6" w:rsidRDefault="00E476D6" w:rsidP="00E476D6">
      <w:pPr>
        <w:spacing w:after="0" w:line="360" w:lineRule="auto"/>
        <w:ind w:right="-720"/>
        <w:rPr>
          <w:rFonts w:ascii="Times New Roman" w:eastAsia="Times New Roman" w:hAnsi="Times New Roman" w:cs="Times New Roman"/>
          <w:sz w:val="24"/>
          <w:szCs w:val="24"/>
          <w:lang w:val="en-GB" w:eastAsia="en-GB"/>
        </w:rPr>
      </w:pPr>
    </w:p>
    <w:p w:rsidR="00E476D6" w:rsidRPr="00E476D6" w:rsidRDefault="00E476D6" w:rsidP="00E476D6">
      <w:pPr>
        <w:numPr>
          <w:ilvl w:val="0"/>
          <w:numId w:val="1"/>
        </w:numPr>
        <w:spacing w:after="0" w:line="360" w:lineRule="auto"/>
        <w:ind w:right="-720"/>
        <w:rPr>
          <w:rFonts w:ascii="Times New Roman" w:eastAsia="Times New Roman" w:hAnsi="Times New Roman" w:cs="Times New Roman"/>
          <w:sz w:val="24"/>
          <w:szCs w:val="24"/>
          <w:lang w:val="en-GB" w:eastAsia="en-GB"/>
        </w:rPr>
      </w:pPr>
      <w:r w:rsidRPr="00E476D6">
        <w:rPr>
          <w:rFonts w:ascii="Times New Roman" w:eastAsia="Times New Roman" w:hAnsi="Times New Roman" w:cs="Times New Roman"/>
          <w:sz w:val="24"/>
          <w:szCs w:val="24"/>
          <w:lang w:val="en-GB" w:eastAsia="en-GB"/>
        </w:rPr>
        <w:t xml:space="preserve">To ascertain all of the cases during the relevant period in which the Diocese:  </w:t>
      </w:r>
    </w:p>
    <w:p w:rsidR="00E476D6" w:rsidRPr="00E476D6" w:rsidRDefault="00E476D6" w:rsidP="00E476D6">
      <w:pPr>
        <w:numPr>
          <w:ilvl w:val="0"/>
          <w:numId w:val="3"/>
        </w:numPr>
        <w:spacing w:after="0" w:line="240" w:lineRule="auto"/>
        <w:ind w:right="-720"/>
        <w:rPr>
          <w:rFonts w:ascii="Times New Roman" w:eastAsia="Times New Roman" w:hAnsi="Times New Roman" w:cs="Times New Roman"/>
          <w:sz w:val="24"/>
          <w:szCs w:val="24"/>
          <w:lang w:val="en-GB" w:eastAsia="en-GB"/>
        </w:rPr>
      </w:pPr>
      <w:r w:rsidRPr="00E476D6">
        <w:rPr>
          <w:rFonts w:ascii="Times New Roman" w:eastAsia="Times New Roman" w:hAnsi="Times New Roman" w:cs="Times New Roman"/>
          <w:sz w:val="24"/>
          <w:szCs w:val="24"/>
          <w:lang w:val="en-GB" w:eastAsia="en-GB"/>
        </w:rPr>
        <w:t>knew of child sexual abuse involving Catholic clergy and/or religious still living and including those clergy and/or religious visiting, studying and/or retired;</w:t>
      </w:r>
    </w:p>
    <w:p w:rsidR="00E476D6" w:rsidRPr="00E476D6" w:rsidRDefault="00E476D6" w:rsidP="00E476D6">
      <w:pPr>
        <w:numPr>
          <w:ilvl w:val="0"/>
          <w:numId w:val="3"/>
        </w:numPr>
        <w:spacing w:after="0" w:line="240" w:lineRule="auto"/>
        <w:ind w:right="-720"/>
        <w:rPr>
          <w:rFonts w:ascii="Times New Roman" w:eastAsia="Times New Roman" w:hAnsi="Times New Roman" w:cs="Times New Roman"/>
          <w:sz w:val="24"/>
          <w:szCs w:val="24"/>
          <w:lang w:val="en-GB" w:eastAsia="en-GB"/>
        </w:rPr>
      </w:pPr>
      <w:r w:rsidRPr="00E476D6">
        <w:rPr>
          <w:rFonts w:ascii="Times New Roman" w:eastAsia="Times New Roman" w:hAnsi="Times New Roman" w:cs="Times New Roman"/>
          <w:sz w:val="24"/>
          <w:szCs w:val="24"/>
          <w:lang w:val="en-GB" w:eastAsia="en-GB"/>
        </w:rPr>
        <w:t>had strong and clear suspicion of child sexual abuse; or</w:t>
      </w:r>
    </w:p>
    <w:p w:rsidR="00E476D6" w:rsidRPr="00E476D6" w:rsidRDefault="00E476D6" w:rsidP="00E476D6">
      <w:pPr>
        <w:numPr>
          <w:ilvl w:val="0"/>
          <w:numId w:val="3"/>
        </w:numPr>
        <w:spacing w:after="0" w:line="240" w:lineRule="auto"/>
        <w:ind w:right="-720"/>
        <w:rPr>
          <w:rFonts w:ascii="Times New Roman" w:eastAsia="Times New Roman" w:hAnsi="Times New Roman" w:cs="Times New Roman"/>
          <w:sz w:val="24"/>
          <w:szCs w:val="24"/>
          <w:lang w:val="en-GB" w:eastAsia="en-GB"/>
        </w:rPr>
      </w:pPr>
      <w:r w:rsidRPr="00E476D6">
        <w:rPr>
          <w:rFonts w:ascii="Times New Roman" w:eastAsia="Times New Roman" w:hAnsi="Times New Roman" w:cs="Times New Roman"/>
          <w:sz w:val="24"/>
          <w:szCs w:val="24"/>
          <w:lang w:val="en-GB" w:eastAsia="en-GB"/>
        </w:rPr>
        <w:t xml:space="preserve">had reasonable concern; </w:t>
      </w:r>
    </w:p>
    <w:p w:rsidR="00E476D6" w:rsidRPr="00E476D6" w:rsidRDefault="00E476D6" w:rsidP="00E476D6">
      <w:pPr>
        <w:spacing w:after="0" w:line="240" w:lineRule="auto"/>
        <w:ind w:left="434" w:right="-720"/>
        <w:rPr>
          <w:rFonts w:ascii="Times New Roman" w:eastAsia="Times New Roman" w:hAnsi="Times New Roman" w:cs="Times New Roman"/>
          <w:sz w:val="24"/>
          <w:szCs w:val="24"/>
          <w:lang w:val="en-GB" w:eastAsia="en-GB"/>
        </w:rPr>
      </w:pPr>
    </w:p>
    <w:p w:rsidR="00E476D6" w:rsidRPr="00E476D6" w:rsidRDefault="00E476D6" w:rsidP="00E476D6">
      <w:pPr>
        <w:spacing w:after="0" w:line="240" w:lineRule="auto"/>
        <w:ind w:left="720" w:right="-720"/>
        <w:rPr>
          <w:rFonts w:ascii="Times New Roman" w:eastAsia="Times New Roman" w:hAnsi="Times New Roman" w:cs="Times New Roman"/>
          <w:sz w:val="24"/>
          <w:szCs w:val="24"/>
          <w:lang w:val="en-GB" w:eastAsia="en-GB"/>
        </w:rPr>
      </w:pPr>
      <w:r w:rsidRPr="00E476D6">
        <w:rPr>
          <w:rFonts w:ascii="Times New Roman" w:eastAsia="Times New Roman" w:hAnsi="Times New Roman" w:cs="Times New Roman"/>
          <w:sz w:val="24"/>
          <w:szCs w:val="24"/>
          <w:lang w:val="en-GB" w:eastAsia="en-GB"/>
        </w:rPr>
        <w:t>and examine/review and report on the nature of the response on the part of the Diocese.</w:t>
      </w:r>
    </w:p>
    <w:p w:rsidR="00E476D6" w:rsidRPr="00E476D6" w:rsidRDefault="00E476D6" w:rsidP="00E476D6">
      <w:pPr>
        <w:spacing w:after="0" w:line="360" w:lineRule="auto"/>
        <w:ind w:right="-720"/>
        <w:rPr>
          <w:rFonts w:ascii="Times New Roman" w:eastAsia="Times New Roman" w:hAnsi="Times New Roman" w:cs="Times New Roman"/>
          <w:sz w:val="24"/>
          <w:szCs w:val="24"/>
          <w:lang w:val="en-GB" w:eastAsia="en-GB"/>
        </w:rPr>
      </w:pPr>
    </w:p>
    <w:p w:rsidR="00E476D6" w:rsidRPr="00E476D6" w:rsidRDefault="00E476D6" w:rsidP="00E476D6">
      <w:pPr>
        <w:numPr>
          <w:ilvl w:val="0"/>
          <w:numId w:val="2"/>
        </w:numPr>
        <w:spacing w:after="0" w:line="360" w:lineRule="auto"/>
        <w:ind w:right="-720"/>
        <w:rPr>
          <w:rFonts w:ascii="Times New Roman" w:eastAsia="Times New Roman" w:hAnsi="Times New Roman" w:cs="Times New Roman"/>
          <w:sz w:val="24"/>
          <w:szCs w:val="24"/>
          <w:lang w:val="en-GB" w:eastAsia="en-GB"/>
        </w:rPr>
      </w:pPr>
      <w:r w:rsidRPr="00E476D6">
        <w:rPr>
          <w:rFonts w:ascii="Times New Roman" w:eastAsia="Times New Roman" w:hAnsi="Times New Roman" w:cs="Times New Roman"/>
          <w:sz w:val="24"/>
          <w:szCs w:val="24"/>
          <w:lang w:val="en-GB" w:eastAsia="en-GB"/>
        </w:rPr>
        <w:t>To consider and report on the following matters:</w:t>
      </w:r>
    </w:p>
    <w:p w:rsidR="00E476D6" w:rsidRPr="00E476D6" w:rsidRDefault="00E476D6" w:rsidP="00E476D6">
      <w:pPr>
        <w:numPr>
          <w:ilvl w:val="0"/>
          <w:numId w:val="3"/>
        </w:numPr>
        <w:spacing w:after="0" w:line="240" w:lineRule="auto"/>
        <w:ind w:right="-720"/>
        <w:rPr>
          <w:rFonts w:ascii="Times New Roman" w:eastAsia="Times New Roman" w:hAnsi="Times New Roman" w:cs="Times New Roman"/>
          <w:sz w:val="24"/>
          <w:szCs w:val="24"/>
          <w:lang w:val="en-GB" w:eastAsia="en-GB"/>
        </w:rPr>
      </w:pPr>
      <w:r w:rsidRPr="00E476D6">
        <w:rPr>
          <w:rFonts w:ascii="Times New Roman" w:eastAsia="Times New Roman" w:hAnsi="Times New Roman" w:cs="Times New Roman"/>
          <w:sz w:val="24"/>
          <w:szCs w:val="24"/>
          <w:lang w:val="en-GB" w:eastAsia="en-GB"/>
        </w:rPr>
        <w:t>Child safeguarding policies and guidance materials currently in use in the Diocese and an evaluation of their application;</w:t>
      </w:r>
    </w:p>
    <w:p w:rsidR="00E476D6" w:rsidRPr="00E476D6" w:rsidRDefault="00E476D6" w:rsidP="00E476D6">
      <w:pPr>
        <w:numPr>
          <w:ilvl w:val="0"/>
          <w:numId w:val="3"/>
        </w:numPr>
        <w:spacing w:after="0" w:line="240" w:lineRule="auto"/>
        <w:ind w:right="-720"/>
        <w:rPr>
          <w:rFonts w:ascii="Times New Roman" w:eastAsia="Times New Roman" w:hAnsi="Times New Roman" w:cs="Times New Roman"/>
          <w:sz w:val="24"/>
          <w:szCs w:val="24"/>
          <w:lang w:val="en-GB" w:eastAsia="en-GB"/>
        </w:rPr>
      </w:pPr>
      <w:r w:rsidRPr="00E476D6">
        <w:rPr>
          <w:rFonts w:ascii="Times New Roman" w:eastAsia="Times New Roman" w:hAnsi="Times New Roman" w:cs="Times New Roman"/>
          <w:sz w:val="24"/>
          <w:szCs w:val="24"/>
          <w:lang w:val="en-GB" w:eastAsia="en-GB"/>
        </w:rPr>
        <w:t>Communication by the Diocese with the Civil Authorities;</w:t>
      </w:r>
    </w:p>
    <w:p w:rsidR="00E476D6" w:rsidRPr="00E476D6" w:rsidRDefault="00E476D6" w:rsidP="00E476D6">
      <w:pPr>
        <w:numPr>
          <w:ilvl w:val="0"/>
          <w:numId w:val="3"/>
        </w:numPr>
        <w:spacing w:after="0" w:line="240" w:lineRule="auto"/>
        <w:ind w:right="-720"/>
        <w:rPr>
          <w:rFonts w:ascii="Times New Roman" w:eastAsia="Times New Roman" w:hAnsi="Times New Roman" w:cs="Times New Roman"/>
          <w:sz w:val="24"/>
          <w:szCs w:val="24"/>
          <w:lang w:val="en-GB" w:eastAsia="en-GB"/>
        </w:rPr>
      </w:pPr>
      <w:r w:rsidRPr="00E476D6">
        <w:rPr>
          <w:rFonts w:ascii="Times New Roman" w:eastAsia="Times New Roman" w:hAnsi="Times New Roman" w:cs="Times New Roman"/>
          <w:sz w:val="24"/>
          <w:szCs w:val="24"/>
          <w:lang w:val="en-GB" w:eastAsia="en-GB"/>
        </w:rPr>
        <w:t>Current risks and their management.</w:t>
      </w:r>
    </w:p>
    <w:p w:rsidR="00E476D6" w:rsidRPr="00E476D6" w:rsidRDefault="00E476D6" w:rsidP="00E476D6">
      <w:pPr>
        <w:spacing w:after="0" w:line="360" w:lineRule="auto"/>
        <w:ind w:right="-720"/>
        <w:outlineLvl w:val="0"/>
        <w:rPr>
          <w:rFonts w:ascii="Times New Roman" w:eastAsia="Times New Roman" w:hAnsi="Times New Roman" w:cs="Times New Roman"/>
          <w:b/>
          <w:sz w:val="24"/>
          <w:szCs w:val="24"/>
          <w:u w:val="single"/>
          <w:lang w:val="en-GB" w:eastAsia="en-GB"/>
        </w:rPr>
      </w:pPr>
      <w:r w:rsidRPr="00E476D6">
        <w:rPr>
          <w:rFonts w:ascii="Times New Roman" w:eastAsia="Times New Roman" w:hAnsi="Times New Roman" w:cs="Times New Roman"/>
          <w:sz w:val="24"/>
          <w:szCs w:val="24"/>
          <w:lang w:val="en-GB" w:eastAsia="en-GB"/>
        </w:rPr>
        <w:br w:type="page"/>
      </w:r>
      <w:r w:rsidRPr="00E476D6">
        <w:rPr>
          <w:rFonts w:ascii="Times New Roman" w:eastAsia="Times New Roman" w:hAnsi="Times New Roman" w:cs="Times New Roman"/>
          <w:b/>
          <w:sz w:val="24"/>
          <w:szCs w:val="24"/>
          <w:u w:val="single"/>
          <w:lang w:val="en-GB" w:eastAsia="en-GB"/>
        </w:rPr>
        <w:lastRenderedPageBreak/>
        <w:t>Accompanying Notes</w:t>
      </w:r>
    </w:p>
    <w:p w:rsidR="00E476D6" w:rsidRPr="00E476D6" w:rsidRDefault="00E476D6" w:rsidP="00E476D6">
      <w:pPr>
        <w:spacing w:after="0" w:line="360" w:lineRule="auto"/>
        <w:ind w:right="-720"/>
        <w:rPr>
          <w:rFonts w:ascii="Times New Roman" w:eastAsia="Times New Roman" w:hAnsi="Times New Roman" w:cs="Times New Roman"/>
          <w:b/>
          <w:i/>
          <w:sz w:val="24"/>
          <w:szCs w:val="24"/>
          <w:lang w:val="en-GB" w:eastAsia="en-GB"/>
        </w:rPr>
      </w:pPr>
    </w:p>
    <w:p w:rsidR="00E476D6" w:rsidRPr="00E476D6" w:rsidRDefault="00E476D6" w:rsidP="00E476D6">
      <w:pPr>
        <w:spacing w:after="0" w:line="240" w:lineRule="auto"/>
        <w:ind w:right="-720"/>
        <w:rPr>
          <w:rFonts w:ascii="Times New Roman" w:eastAsia="Times New Roman" w:hAnsi="Times New Roman" w:cs="Times New Roman"/>
          <w:b/>
          <w:sz w:val="24"/>
          <w:szCs w:val="24"/>
          <w:u w:val="single"/>
          <w:lang w:val="en-GB" w:eastAsia="en-GB"/>
        </w:rPr>
      </w:pPr>
      <w:r w:rsidRPr="00E476D6">
        <w:rPr>
          <w:rFonts w:ascii="Times New Roman" w:eastAsia="Times New Roman" w:hAnsi="Times New Roman" w:cs="Times New Roman"/>
          <w:b/>
          <w:i/>
          <w:sz w:val="24"/>
          <w:szCs w:val="24"/>
          <w:lang w:val="en-GB" w:eastAsia="en-GB"/>
        </w:rPr>
        <w:t>Note 1</w:t>
      </w:r>
      <w:r w:rsidRPr="00E476D6">
        <w:rPr>
          <w:rFonts w:ascii="Times New Roman" w:eastAsia="Times New Roman" w:hAnsi="Times New Roman" w:cs="Times New Roman"/>
          <w:b/>
          <w:i/>
          <w:sz w:val="24"/>
          <w:szCs w:val="24"/>
          <w:lang w:val="en-GB" w:eastAsia="en-GB"/>
        </w:rPr>
        <w:tab/>
      </w:r>
      <w:r w:rsidRPr="00E476D6">
        <w:rPr>
          <w:rFonts w:ascii="Times New Roman" w:eastAsia="Times New Roman" w:hAnsi="Times New Roman" w:cs="Times New Roman"/>
          <w:b/>
          <w:i/>
          <w:sz w:val="24"/>
          <w:szCs w:val="24"/>
          <w:lang w:val="en-GB" w:eastAsia="en-GB"/>
        </w:rPr>
        <w:tab/>
      </w:r>
      <w:r w:rsidRPr="00E476D6">
        <w:rPr>
          <w:rFonts w:ascii="Times New Roman" w:eastAsia="Times New Roman" w:hAnsi="Times New Roman" w:cs="Times New Roman"/>
          <w:b/>
          <w:sz w:val="24"/>
          <w:szCs w:val="24"/>
          <w:u w:val="single"/>
          <w:lang w:val="en-GB" w:eastAsia="en-GB"/>
        </w:rPr>
        <w:t>Definition of Child Sexual Abuse:</w:t>
      </w:r>
    </w:p>
    <w:p w:rsidR="00E476D6" w:rsidRPr="00E476D6" w:rsidRDefault="00E476D6" w:rsidP="00E476D6">
      <w:pPr>
        <w:spacing w:after="0" w:line="240" w:lineRule="auto"/>
        <w:ind w:left="1440" w:right="-720"/>
        <w:rPr>
          <w:rFonts w:ascii="Times New Roman" w:eastAsia="Times New Roman" w:hAnsi="Times New Roman" w:cs="Times New Roman"/>
          <w:sz w:val="24"/>
          <w:szCs w:val="24"/>
          <w:lang w:val="en-GB" w:eastAsia="en-GB"/>
        </w:rPr>
      </w:pPr>
      <w:r w:rsidRPr="00E476D6">
        <w:rPr>
          <w:rFonts w:ascii="Times New Roman" w:eastAsia="Times New Roman" w:hAnsi="Times New Roman" w:cs="Times New Roman"/>
          <w:sz w:val="24"/>
          <w:szCs w:val="24"/>
          <w:lang w:val="en-GB" w:eastAsia="en-GB"/>
        </w:rPr>
        <w:t xml:space="preserve">The definition of </w:t>
      </w:r>
      <w:r w:rsidRPr="00E476D6">
        <w:rPr>
          <w:rFonts w:ascii="Times New Roman" w:eastAsia="Times New Roman" w:hAnsi="Times New Roman" w:cs="Times New Roman"/>
          <w:sz w:val="24"/>
          <w:szCs w:val="24"/>
          <w:u w:val="single"/>
          <w:lang w:val="en-GB" w:eastAsia="en-GB"/>
        </w:rPr>
        <w:t>child sexual abuse</w:t>
      </w:r>
      <w:r w:rsidRPr="00E476D6">
        <w:rPr>
          <w:rFonts w:ascii="Times New Roman" w:eastAsia="Times New Roman" w:hAnsi="Times New Roman" w:cs="Times New Roman"/>
          <w:sz w:val="24"/>
          <w:szCs w:val="24"/>
          <w:lang w:val="en-GB" w:eastAsia="en-GB"/>
        </w:rPr>
        <w:t xml:space="preserve"> is in accordance with the definition adopted by the Ferns Report (and the Commission of Investigation Report into the Catholic Archdiocese of Dublin).  The following is the relevant extract from the Ferns Report: </w:t>
      </w:r>
    </w:p>
    <w:p w:rsidR="00E476D6" w:rsidRPr="00E476D6" w:rsidRDefault="00E476D6" w:rsidP="00E476D6">
      <w:pPr>
        <w:spacing w:after="0" w:line="240" w:lineRule="auto"/>
        <w:ind w:left="1800" w:right="-720"/>
        <w:rPr>
          <w:rFonts w:ascii="Times New Roman" w:eastAsia="Times New Roman" w:hAnsi="Times New Roman" w:cs="Times New Roman"/>
          <w:iCs/>
          <w:sz w:val="24"/>
          <w:szCs w:val="24"/>
          <w:lang w:val="en-GB" w:eastAsia="en-GB"/>
        </w:rPr>
      </w:pPr>
      <w:r w:rsidRPr="00E476D6">
        <w:rPr>
          <w:rFonts w:ascii="Times New Roman" w:eastAsia="Times New Roman" w:hAnsi="Times New Roman" w:cs="Times New Roman"/>
          <w:sz w:val="24"/>
          <w:szCs w:val="24"/>
          <w:lang w:val="en-GB" w:eastAsia="en-GB"/>
        </w:rPr>
        <w:t>“</w:t>
      </w:r>
      <w:r w:rsidRPr="00E476D6">
        <w:rPr>
          <w:rFonts w:ascii="Times New Roman" w:eastAsia="Times New Roman" w:hAnsi="Times New Roman" w:cs="Times New Roman"/>
          <w:iCs/>
          <w:sz w:val="24"/>
          <w:szCs w:val="24"/>
          <w:lang w:val="en-GB" w:eastAsia="en-GB"/>
        </w:rPr>
        <w:t>While definitions of child sexual abuse vary according to context, probably the most useful definition and broadest for the purposes of this Report was that which was adopted by the Law Reform Commission in 1990</w:t>
      </w:r>
      <w:r w:rsidRPr="00E476D6">
        <w:rPr>
          <w:rFonts w:ascii="Times New Roman" w:eastAsia="Times New Roman" w:hAnsi="Times New Roman" w:cs="Times New Roman"/>
          <w:iCs/>
          <w:sz w:val="24"/>
          <w:szCs w:val="24"/>
          <w:vertAlign w:val="superscript"/>
          <w:lang w:val="en-GB" w:eastAsia="en-GB"/>
        </w:rPr>
        <w:footnoteReference w:id="1"/>
      </w:r>
      <w:r w:rsidRPr="00E476D6">
        <w:rPr>
          <w:rFonts w:ascii="Times New Roman" w:eastAsia="Times New Roman" w:hAnsi="Times New Roman" w:cs="Times New Roman"/>
          <w:iCs/>
          <w:sz w:val="24"/>
          <w:szCs w:val="24"/>
          <w:lang w:val="en-GB" w:eastAsia="en-GB"/>
        </w:rPr>
        <w:t xml:space="preserve"> and later developed in Children First, National Guidelines for the Protection and Welfare of Children (Department of Health and Children, 1999) which state that ‘child sexual abuse occurs when a child is used by another person for his or her gratification or sexual arousal or that of others’. Examples of child sexual abuse include the following:</w:t>
      </w:r>
    </w:p>
    <w:p w:rsidR="00E476D6" w:rsidRPr="00E476D6" w:rsidRDefault="00E476D6" w:rsidP="00E476D6">
      <w:pPr>
        <w:spacing w:after="0" w:line="240" w:lineRule="auto"/>
        <w:ind w:left="1800" w:right="-720"/>
        <w:rPr>
          <w:rFonts w:ascii="Times New Roman" w:eastAsia="Times New Roman" w:hAnsi="Times New Roman" w:cs="Times New Roman"/>
          <w:sz w:val="24"/>
          <w:szCs w:val="24"/>
          <w:lang w:val="en-GB" w:eastAsia="en-GB"/>
        </w:rPr>
      </w:pPr>
    </w:p>
    <w:p w:rsidR="00E476D6" w:rsidRPr="00E476D6" w:rsidRDefault="00E476D6" w:rsidP="00E476D6">
      <w:pPr>
        <w:numPr>
          <w:ilvl w:val="0"/>
          <w:numId w:val="4"/>
        </w:numPr>
        <w:spacing w:after="0" w:line="240" w:lineRule="auto"/>
        <w:ind w:right="-720"/>
        <w:rPr>
          <w:rFonts w:ascii="Times New Roman" w:eastAsia="Times New Roman" w:hAnsi="Times New Roman" w:cs="Times New Roman"/>
          <w:sz w:val="24"/>
          <w:szCs w:val="24"/>
          <w:lang w:val="en-GB" w:eastAsia="en-GB"/>
        </w:rPr>
      </w:pPr>
      <w:r w:rsidRPr="00E476D6">
        <w:rPr>
          <w:rFonts w:ascii="Times New Roman" w:eastAsia="Times New Roman" w:hAnsi="Times New Roman" w:cs="Times New Roman"/>
          <w:iCs/>
          <w:sz w:val="24"/>
          <w:szCs w:val="24"/>
          <w:lang w:val="en-GB" w:eastAsia="en-GB"/>
        </w:rPr>
        <w:t xml:space="preserve">exposure of the sexual organs or any sexual act intentionally performed in the presence of a child; </w:t>
      </w:r>
    </w:p>
    <w:p w:rsidR="00E476D6" w:rsidRPr="00E476D6" w:rsidRDefault="00E476D6" w:rsidP="00E476D6">
      <w:pPr>
        <w:spacing w:after="0" w:line="240" w:lineRule="auto"/>
        <w:ind w:left="1800" w:right="-720"/>
        <w:rPr>
          <w:rFonts w:ascii="Times New Roman" w:eastAsia="Times New Roman" w:hAnsi="Times New Roman" w:cs="Times New Roman"/>
          <w:sz w:val="24"/>
          <w:szCs w:val="24"/>
          <w:lang w:val="en-GB" w:eastAsia="en-GB"/>
        </w:rPr>
      </w:pPr>
    </w:p>
    <w:p w:rsidR="00E476D6" w:rsidRPr="00E476D6" w:rsidRDefault="00E476D6" w:rsidP="00E476D6">
      <w:pPr>
        <w:numPr>
          <w:ilvl w:val="0"/>
          <w:numId w:val="4"/>
        </w:numPr>
        <w:spacing w:after="0" w:line="240" w:lineRule="auto"/>
        <w:ind w:right="-720"/>
        <w:rPr>
          <w:rFonts w:ascii="Times New Roman" w:eastAsia="Times New Roman" w:hAnsi="Times New Roman" w:cs="Times New Roman"/>
          <w:sz w:val="24"/>
          <w:szCs w:val="24"/>
          <w:lang w:val="en-GB" w:eastAsia="en-GB"/>
        </w:rPr>
      </w:pPr>
      <w:r w:rsidRPr="00E476D6">
        <w:rPr>
          <w:rFonts w:ascii="Times New Roman" w:eastAsia="Times New Roman" w:hAnsi="Times New Roman" w:cs="Times New Roman"/>
          <w:iCs/>
          <w:sz w:val="24"/>
          <w:szCs w:val="24"/>
          <w:lang w:val="en-GB" w:eastAsia="en-GB"/>
        </w:rPr>
        <w:t xml:space="preserve">intentional touching or molesting of the body of a child whether by person or object for the purpose of sexual arousal or gratification; </w:t>
      </w:r>
    </w:p>
    <w:p w:rsidR="00E476D6" w:rsidRPr="00E476D6" w:rsidRDefault="00E476D6" w:rsidP="00E476D6">
      <w:pPr>
        <w:spacing w:after="0" w:line="240" w:lineRule="auto"/>
        <w:ind w:left="1800" w:right="-720"/>
        <w:rPr>
          <w:rFonts w:ascii="Times New Roman" w:eastAsia="Times New Roman" w:hAnsi="Times New Roman" w:cs="Times New Roman"/>
          <w:sz w:val="24"/>
          <w:szCs w:val="24"/>
          <w:lang w:val="en-GB" w:eastAsia="en-GB"/>
        </w:rPr>
      </w:pPr>
    </w:p>
    <w:p w:rsidR="00E476D6" w:rsidRPr="00E476D6" w:rsidRDefault="00E476D6" w:rsidP="00E476D6">
      <w:pPr>
        <w:numPr>
          <w:ilvl w:val="0"/>
          <w:numId w:val="4"/>
        </w:numPr>
        <w:spacing w:after="0" w:line="240" w:lineRule="auto"/>
        <w:ind w:right="-720"/>
        <w:rPr>
          <w:rFonts w:ascii="Times New Roman" w:eastAsia="Times New Roman" w:hAnsi="Times New Roman" w:cs="Times New Roman"/>
          <w:sz w:val="24"/>
          <w:szCs w:val="24"/>
          <w:lang w:val="en-GB" w:eastAsia="en-GB"/>
        </w:rPr>
      </w:pPr>
      <w:r w:rsidRPr="00E476D6">
        <w:rPr>
          <w:rFonts w:ascii="Times New Roman" w:eastAsia="Times New Roman" w:hAnsi="Times New Roman" w:cs="Times New Roman"/>
          <w:iCs/>
          <w:sz w:val="24"/>
          <w:szCs w:val="24"/>
          <w:lang w:val="en-GB" w:eastAsia="en-GB"/>
        </w:rPr>
        <w:t xml:space="preserve">masturbation in the presence of the child or the involvement of the child in an act of masturbation; </w:t>
      </w:r>
    </w:p>
    <w:p w:rsidR="00E476D6" w:rsidRPr="00E476D6" w:rsidRDefault="00E476D6" w:rsidP="00E476D6">
      <w:pPr>
        <w:spacing w:after="0" w:line="240" w:lineRule="auto"/>
        <w:ind w:left="1800" w:right="-720"/>
        <w:rPr>
          <w:rFonts w:ascii="Times New Roman" w:eastAsia="Times New Roman" w:hAnsi="Times New Roman" w:cs="Times New Roman"/>
          <w:sz w:val="24"/>
          <w:szCs w:val="24"/>
          <w:lang w:val="en-GB" w:eastAsia="en-GB"/>
        </w:rPr>
      </w:pPr>
    </w:p>
    <w:p w:rsidR="00E476D6" w:rsidRPr="00E476D6" w:rsidRDefault="00E476D6" w:rsidP="00E476D6">
      <w:pPr>
        <w:numPr>
          <w:ilvl w:val="0"/>
          <w:numId w:val="4"/>
        </w:numPr>
        <w:spacing w:after="0" w:line="240" w:lineRule="auto"/>
        <w:ind w:right="-720"/>
        <w:rPr>
          <w:rFonts w:ascii="Times New Roman" w:eastAsia="Times New Roman" w:hAnsi="Times New Roman" w:cs="Times New Roman"/>
          <w:sz w:val="24"/>
          <w:szCs w:val="24"/>
          <w:lang w:val="en-GB" w:eastAsia="en-GB"/>
        </w:rPr>
      </w:pPr>
      <w:r w:rsidRPr="00E476D6">
        <w:rPr>
          <w:rFonts w:ascii="Times New Roman" w:eastAsia="Times New Roman" w:hAnsi="Times New Roman" w:cs="Times New Roman"/>
          <w:iCs/>
          <w:sz w:val="24"/>
          <w:szCs w:val="24"/>
          <w:lang w:val="en-GB" w:eastAsia="en-GB"/>
        </w:rPr>
        <w:t xml:space="preserve">sexual intercourse with the child whether oral, vaginal or anal; </w:t>
      </w:r>
    </w:p>
    <w:p w:rsidR="00E476D6" w:rsidRPr="00E476D6" w:rsidRDefault="00E476D6" w:rsidP="00E476D6">
      <w:pPr>
        <w:spacing w:after="0" w:line="240" w:lineRule="auto"/>
        <w:ind w:left="1800" w:right="-720"/>
        <w:rPr>
          <w:rFonts w:ascii="Times New Roman" w:eastAsia="Times New Roman" w:hAnsi="Times New Roman" w:cs="Times New Roman"/>
          <w:sz w:val="24"/>
          <w:szCs w:val="24"/>
          <w:lang w:val="en-GB" w:eastAsia="en-GB"/>
        </w:rPr>
      </w:pPr>
    </w:p>
    <w:p w:rsidR="00E476D6" w:rsidRPr="00E476D6" w:rsidRDefault="00E476D6" w:rsidP="00E476D6">
      <w:pPr>
        <w:numPr>
          <w:ilvl w:val="0"/>
          <w:numId w:val="4"/>
        </w:numPr>
        <w:spacing w:after="0" w:line="240" w:lineRule="auto"/>
        <w:ind w:right="-720"/>
        <w:rPr>
          <w:rFonts w:ascii="Times New Roman" w:eastAsia="Times New Roman" w:hAnsi="Times New Roman" w:cs="Times New Roman"/>
          <w:sz w:val="24"/>
          <w:szCs w:val="24"/>
          <w:lang w:val="en-GB" w:eastAsia="en-GB"/>
        </w:rPr>
      </w:pPr>
      <w:r w:rsidRPr="00E476D6">
        <w:rPr>
          <w:rFonts w:ascii="Times New Roman" w:eastAsia="Times New Roman" w:hAnsi="Times New Roman" w:cs="Times New Roman"/>
          <w:iCs/>
          <w:sz w:val="24"/>
          <w:szCs w:val="24"/>
          <w:lang w:val="en-GB" w:eastAsia="en-GB"/>
        </w:rPr>
        <w:t xml:space="preserve">sexual exploitation of a child which includes inciting, encouraging, propositioning, requiring or permitting a child to solicit for, or to engage in prostitution or other sexual acts. Sexual exploitation also occurs when a child is involved in exhibition, modelling or posing for the purpose of sexual arousal, gratification or sexual act, including its recording (on film, video tape, or other media) or the manipulation for those purposes of the image by computer or other means. It may also include showing sexually explicit material to children which is often a feature of the ‘grooming’ process by perpetrators of abuse. </w:t>
      </w:r>
    </w:p>
    <w:p w:rsidR="00E476D6" w:rsidRPr="00E476D6" w:rsidRDefault="00E476D6" w:rsidP="00E476D6">
      <w:pPr>
        <w:spacing w:after="0" w:line="360" w:lineRule="auto"/>
        <w:ind w:right="-720"/>
        <w:rPr>
          <w:rFonts w:ascii="Times New Roman" w:eastAsia="Times New Roman" w:hAnsi="Times New Roman" w:cs="Times New Roman"/>
          <w:sz w:val="24"/>
          <w:szCs w:val="24"/>
          <w:lang w:val="en-GB" w:eastAsia="en-GB"/>
        </w:rPr>
      </w:pPr>
    </w:p>
    <w:p w:rsidR="00E476D6" w:rsidRPr="00E476D6" w:rsidRDefault="00E476D6" w:rsidP="00E476D6">
      <w:pPr>
        <w:spacing w:after="0" w:line="360" w:lineRule="auto"/>
        <w:ind w:right="-720"/>
        <w:rPr>
          <w:rFonts w:ascii="Times New Roman" w:eastAsia="Times New Roman" w:hAnsi="Times New Roman" w:cs="Times New Roman"/>
          <w:sz w:val="24"/>
          <w:szCs w:val="24"/>
          <w:lang w:val="en-GB" w:eastAsia="en-GB"/>
        </w:rPr>
      </w:pPr>
    </w:p>
    <w:p w:rsidR="00E476D6" w:rsidRPr="00E476D6" w:rsidRDefault="00E476D6" w:rsidP="00E476D6">
      <w:pPr>
        <w:spacing w:after="0" w:line="360" w:lineRule="auto"/>
        <w:ind w:right="-720"/>
        <w:rPr>
          <w:rFonts w:ascii="Times New Roman" w:eastAsia="Times New Roman" w:hAnsi="Times New Roman" w:cs="Times New Roman"/>
          <w:sz w:val="24"/>
          <w:szCs w:val="24"/>
          <w:lang w:val="en-GB" w:eastAsia="en-GB"/>
        </w:rPr>
      </w:pPr>
    </w:p>
    <w:p w:rsidR="00E476D6" w:rsidRPr="00E476D6" w:rsidRDefault="00E476D6" w:rsidP="00E476D6">
      <w:pPr>
        <w:spacing w:after="0" w:line="360" w:lineRule="auto"/>
        <w:ind w:right="-720"/>
        <w:rPr>
          <w:rFonts w:ascii="Times New Roman" w:eastAsia="Times New Roman" w:hAnsi="Times New Roman" w:cs="Times New Roman"/>
          <w:sz w:val="24"/>
          <w:szCs w:val="24"/>
          <w:lang w:val="en-GB" w:eastAsia="en-GB"/>
        </w:rPr>
      </w:pPr>
    </w:p>
    <w:p w:rsidR="00E476D6" w:rsidRPr="00E476D6" w:rsidRDefault="00E476D6" w:rsidP="00E476D6">
      <w:pPr>
        <w:spacing w:after="0" w:line="360" w:lineRule="auto"/>
        <w:ind w:left="1440" w:right="-720"/>
        <w:rPr>
          <w:rFonts w:ascii="Times New Roman" w:eastAsia="Times New Roman" w:hAnsi="Times New Roman" w:cs="Times New Roman"/>
          <w:sz w:val="24"/>
          <w:szCs w:val="24"/>
          <w:lang w:val="en-GB" w:eastAsia="en-GB"/>
        </w:rPr>
      </w:pPr>
      <w:r w:rsidRPr="00E476D6">
        <w:rPr>
          <w:rFonts w:ascii="Times New Roman" w:eastAsia="Times New Roman" w:hAnsi="Times New Roman" w:cs="Times New Roman"/>
          <w:b/>
          <w:i/>
          <w:sz w:val="24"/>
          <w:szCs w:val="24"/>
          <w:lang w:val="en-GB" w:eastAsia="en-GB"/>
        </w:rPr>
        <w:t>Note 2</w:t>
      </w:r>
      <w:r w:rsidRPr="00E476D6">
        <w:rPr>
          <w:rFonts w:ascii="Times New Roman" w:eastAsia="Times New Roman" w:hAnsi="Times New Roman" w:cs="Times New Roman"/>
          <w:sz w:val="24"/>
          <w:szCs w:val="24"/>
          <w:lang w:val="en-GB" w:eastAsia="en-GB"/>
        </w:rPr>
        <w:tab/>
      </w:r>
      <w:r w:rsidRPr="00E476D6">
        <w:rPr>
          <w:rFonts w:ascii="Times New Roman" w:eastAsia="Times New Roman" w:hAnsi="Times New Roman" w:cs="Times New Roman"/>
          <w:b/>
          <w:sz w:val="24"/>
          <w:szCs w:val="24"/>
          <w:u w:val="single"/>
          <w:lang w:val="en-GB" w:eastAsia="en-GB"/>
        </w:rPr>
        <w:t>Definition of Allegation:</w:t>
      </w:r>
      <w:r w:rsidRPr="00E476D6">
        <w:rPr>
          <w:rFonts w:ascii="Times New Roman" w:eastAsia="Times New Roman" w:hAnsi="Times New Roman" w:cs="Times New Roman"/>
          <w:sz w:val="24"/>
          <w:szCs w:val="24"/>
          <w:lang w:val="en-GB" w:eastAsia="en-GB"/>
        </w:rPr>
        <w:t xml:space="preserve">  </w:t>
      </w:r>
    </w:p>
    <w:p w:rsidR="00E476D6" w:rsidRPr="00E476D6" w:rsidRDefault="00E476D6" w:rsidP="00E476D6">
      <w:pPr>
        <w:spacing w:after="120" w:line="240" w:lineRule="auto"/>
        <w:ind w:left="1440" w:right="-720"/>
        <w:rPr>
          <w:rFonts w:ascii="Times New Roman" w:eastAsia="Times New Roman" w:hAnsi="Times New Roman" w:cs="Times New Roman"/>
          <w:sz w:val="24"/>
          <w:szCs w:val="24"/>
          <w:lang w:val="en-GB" w:eastAsia="en-GB"/>
        </w:rPr>
      </w:pPr>
      <w:r w:rsidRPr="00E476D6">
        <w:rPr>
          <w:rFonts w:ascii="Times New Roman" w:eastAsia="Times New Roman" w:hAnsi="Times New Roman" w:cs="Times New Roman"/>
          <w:sz w:val="24"/>
          <w:szCs w:val="24"/>
          <w:lang w:val="en-GB" w:eastAsia="en-GB"/>
        </w:rPr>
        <w:lastRenderedPageBreak/>
        <w:t xml:space="preserve">The term </w:t>
      </w:r>
      <w:r w:rsidRPr="00E476D6">
        <w:rPr>
          <w:rFonts w:ascii="Times New Roman" w:eastAsia="Times New Roman" w:hAnsi="Times New Roman" w:cs="Times New Roman"/>
          <w:sz w:val="24"/>
          <w:szCs w:val="24"/>
          <w:u w:val="single"/>
          <w:lang w:val="en-GB" w:eastAsia="en-GB"/>
        </w:rPr>
        <w:t>allegation</w:t>
      </w:r>
      <w:r w:rsidRPr="00E476D6">
        <w:rPr>
          <w:rFonts w:ascii="Times New Roman" w:eastAsia="Times New Roman" w:hAnsi="Times New Roman" w:cs="Times New Roman"/>
          <w:sz w:val="24"/>
          <w:szCs w:val="24"/>
          <w:lang w:val="en-GB" w:eastAsia="en-GB"/>
        </w:rPr>
        <w:t xml:space="preserve"> is defined as an accusation or complaint where there are reasonable grounds for concern that a child may have been, or is being sexually abused, or is at risk of sexual abuse, including retrospective disclosure by adults.  It includes allegations that did not necessarily result in a criminal or canonical investigation, or a civil action, and allegations that are unsubstantiated but which are plausible.  (NB:  Erroneous information does not necessarily make an allegation implausible, for example, a priest arrived in a parish in the Diocese a year after the alleged abuse, but other information supplied appears credible and the alleged victim may have mistaken the date).</w:t>
      </w:r>
    </w:p>
    <w:p w:rsidR="00E476D6" w:rsidRPr="00E476D6" w:rsidRDefault="00E476D6" w:rsidP="00E476D6">
      <w:pPr>
        <w:spacing w:after="0" w:line="360" w:lineRule="auto"/>
        <w:ind w:left="720" w:right="-720"/>
        <w:rPr>
          <w:rFonts w:ascii="Times New Roman" w:eastAsia="Times New Roman" w:hAnsi="Times New Roman" w:cs="Times New Roman"/>
          <w:sz w:val="24"/>
          <w:szCs w:val="24"/>
          <w:lang w:val="en-GB" w:eastAsia="en-GB"/>
        </w:rPr>
      </w:pPr>
    </w:p>
    <w:p w:rsidR="00E476D6" w:rsidRPr="00E476D6" w:rsidRDefault="00E476D6" w:rsidP="00E476D6">
      <w:pPr>
        <w:spacing w:after="0" w:line="360" w:lineRule="auto"/>
        <w:ind w:left="1440" w:right="-720"/>
        <w:rPr>
          <w:rFonts w:ascii="Times New Roman" w:eastAsia="Times New Roman" w:hAnsi="Times New Roman" w:cs="Times New Roman"/>
          <w:sz w:val="24"/>
          <w:szCs w:val="24"/>
          <w:lang w:val="en-GB" w:eastAsia="en-GB"/>
        </w:rPr>
      </w:pPr>
      <w:r w:rsidRPr="00E476D6">
        <w:rPr>
          <w:rFonts w:ascii="Times New Roman" w:eastAsia="Times New Roman" w:hAnsi="Times New Roman" w:cs="Times New Roman"/>
          <w:b/>
          <w:i/>
          <w:sz w:val="24"/>
          <w:szCs w:val="24"/>
          <w:lang w:val="en-GB" w:eastAsia="en-GB"/>
        </w:rPr>
        <w:t>Note 3</w:t>
      </w:r>
      <w:r w:rsidRPr="00E476D6">
        <w:rPr>
          <w:rFonts w:ascii="Times New Roman" w:eastAsia="Times New Roman" w:hAnsi="Times New Roman" w:cs="Times New Roman"/>
          <w:b/>
          <w:i/>
          <w:sz w:val="24"/>
          <w:szCs w:val="24"/>
          <w:lang w:val="en-GB" w:eastAsia="en-GB"/>
        </w:rPr>
        <w:tab/>
      </w:r>
      <w:r w:rsidRPr="00E476D6">
        <w:rPr>
          <w:rFonts w:ascii="Times New Roman" w:eastAsia="Times New Roman" w:hAnsi="Times New Roman" w:cs="Times New Roman"/>
          <w:b/>
          <w:sz w:val="24"/>
          <w:szCs w:val="24"/>
          <w:u w:val="single"/>
          <w:lang w:val="en-GB" w:eastAsia="en-GB"/>
        </w:rPr>
        <w:t>False Allegations:</w:t>
      </w:r>
      <w:r w:rsidRPr="00E476D6">
        <w:rPr>
          <w:rFonts w:ascii="Times New Roman" w:eastAsia="Times New Roman" w:hAnsi="Times New Roman" w:cs="Times New Roman"/>
          <w:sz w:val="24"/>
          <w:szCs w:val="24"/>
          <w:lang w:val="en-GB" w:eastAsia="en-GB"/>
        </w:rPr>
        <w:t xml:space="preserve">  </w:t>
      </w:r>
    </w:p>
    <w:p w:rsidR="00E476D6" w:rsidRPr="00E476D6" w:rsidRDefault="00E476D6" w:rsidP="00E476D6">
      <w:pPr>
        <w:spacing w:after="0" w:line="240" w:lineRule="auto"/>
        <w:ind w:left="1440" w:right="-720"/>
        <w:rPr>
          <w:rFonts w:ascii="Times New Roman" w:eastAsia="Times New Roman" w:hAnsi="Times New Roman" w:cs="Times New Roman"/>
          <w:sz w:val="24"/>
          <w:szCs w:val="24"/>
          <w:lang w:val="en-GB" w:eastAsia="en-GB"/>
        </w:rPr>
      </w:pPr>
      <w:r w:rsidRPr="00E476D6">
        <w:rPr>
          <w:rFonts w:ascii="Times New Roman" w:eastAsia="Times New Roman" w:hAnsi="Times New Roman" w:cs="Times New Roman"/>
          <w:sz w:val="24"/>
          <w:szCs w:val="24"/>
          <w:lang w:val="en-GB" w:eastAsia="en-GB"/>
        </w:rPr>
        <w:t>The National Board for Safeguarding Children in the Catholic Church in Ireland wishes to examine any cases of false allegation so as to review the management of the complaint by the Diocese.</w:t>
      </w:r>
    </w:p>
    <w:p w:rsidR="00E476D6" w:rsidRPr="00E476D6" w:rsidRDefault="00E476D6" w:rsidP="00E476D6">
      <w:pPr>
        <w:spacing w:after="0" w:line="360" w:lineRule="auto"/>
        <w:ind w:right="-720"/>
        <w:rPr>
          <w:rFonts w:ascii="Times New Roman" w:eastAsia="Times New Roman" w:hAnsi="Times New Roman" w:cs="Times New Roman"/>
          <w:sz w:val="24"/>
          <w:szCs w:val="24"/>
          <w:lang w:val="en-GB" w:eastAsia="en-GB"/>
        </w:rPr>
      </w:pPr>
    </w:p>
    <w:p w:rsidR="00E476D6" w:rsidRPr="00E476D6" w:rsidRDefault="00E476D6" w:rsidP="00E476D6">
      <w:pPr>
        <w:spacing w:after="0" w:line="360" w:lineRule="auto"/>
        <w:ind w:right="-720"/>
        <w:rPr>
          <w:rFonts w:ascii="Times New Roman" w:eastAsia="Times New Roman" w:hAnsi="Times New Roman" w:cs="Times New Roman"/>
          <w:sz w:val="24"/>
          <w:szCs w:val="24"/>
          <w:lang w:val="en-GB" w:eastAsia="en-GB"/>
        </w:rPr>
      </w:pPr>
      <w:r w:rsidRPr="00E476D6">
        <w:rPr>
          <w:rFonts w:ascii="Times New Roman" w:eastAsia="Times New Roman" w:hAnsi="Times New Roman" w:cs="Times New Roman"/>
          <w:b/>
          <w:i/>
          <w:sz w:val="24"/>
          <w:szCs w:val="24"/>
          <w:lang w:val="en-GB" w:eastAsia="en-GB"/>
        </w:rPr>
        <w:t>Note 4</w:t>
      </w:r>
      <w:r w:rsidRPr="00E476D6">
        <w:rPr>
          <w:rFonts w:ascii="Times New Roman" w:eastAsia="Times New Roman" w:hAnsi="Times New Roman" w:cs="Times New Roman"/>
          <w:b/>
          <w:i/>
          <w:sz w:val="24"/>
          <w:szCs w:val="24"/>
          <w:lang w:val="en-GB" w:eastAsia="en-GB"/>
        </w:rPr>
        <w:tab/>
      </w:r>
      <w:r w:rsidRPr="00E476D6">
        <w:rPr>
          <w:rFonts w:ascii="Times New Roman" w:eastAsia="Times New Roman" w:hAnsi="Times New Roman" w:cs="Times New Roman"/>
          <w:b/>
          <w:i/>
          <w:sz w:val="24"/>
          <w:szCs w:val="24"/>
          <w:lang w:val="en-GB" w:eastAsia="en-GB"/>
        </w:rPr>
        <w:tab/>
      </w:r>
      <w:r w:rsidRPr="00E476D6">
        <w:rPr>
          <w:rFonts w:ascii="Times New Roman" w:eastAsia="Times New Roman" w:hAnsi="Times New Roman" w:cs="Times New Roman"/>
          <w:b/>
          <w:sz w:val="24"/>
          <w:szCs w:val="24"/>
          <w:u w:val="single"/>
          <w:lang w:val="en-GB" w:eastAsia="en-GB"/>
        </w:rPr>
        <w:t>Random sample:</w:t>
      </w:r>
    </w:p>
    <w:p w:rsidR="00E476D6" w:rsidRPr="00E476D6" w:rsidRDefault="00E476D6" w:rsidP="00E476D6">
      <w:pPr>
        <w:spacing w:after="0" w:line="240" w:lineRule="auto"/>
        <w:ind w:left="1440" w:right="-720"/>
        <w:rPr>
          <w:rFonts w:ascii="Times New Roman" w:eastAsia="Times New Roman" w:hAnsi="Times New Roman" w:cs="Times New Roman"/>
          <w:sz w:val="24"/>
          <w:szCs w:val="24"/>
          <w:lang w:val="en-GB" w:eastAsia="en-GB"/>
        </w:rPr>
      </w:pPr>
      <w:r w:rsidRPr="00E476D6">
        <w:rPr>
          <w:rFonts w:ascii="Times New Roman" w:eastAsia="Times New Roman" w:hAnsi="Times New Roman" w:cs="Times New Roman"/>
          <w:sz w:val="24"/>
          <w:szCs w:val="24"/>
          <w:lang w:val="en-GB" w:eastAsia="en-GB"/>
        </w:rPr>
        <w:t xml:space="preserve">The </w:t>
      </w:r>
      <w:r w:rsidRPr="00E476D6">
        <w:rPr>
          <w:rFonts w:ascii="Times New Roman" w:eastAsia="Times New Roman" w:hAnsi="Times New Roman" w:cs="Times New Roman"/>
          <w:sz w:val="24"/>
          <w:szCs w:val="24"/>
          <w:u w:val="single"/>
          <w:lang w:val="en-GB" w:eastAsia="en-GB"/>
        </w:rPr>
        <w:t>random sample</w:t>
      </w:r>
      <w:r w:rsidRPr="00E476D6">
        <w:rPr>
          <w:rFonts w:ascii="Times New Roman" w:eastAsia="Times New Roman" w:hAnsi="Times New Roman" w:cs="Times New Roman"/>
          <w:sz w:val="24"/>
          <w:szCs w:val="24"/>
          <w:lang w:val="en-GB" w:eastAsia="en-GB"/>
        </w:rPr>
        <w:t xml:space="preserve"> (if applicable) must be taken from complaints or allegations, knowledge, suspicions or concerns of child sexual abuse made against all deceased Catholic clergy/religious covering the entire of the relevant period being 1</w:t>
      </w:r>
      <w:r w:rsidRPr="00E476D6">
        <w:rPr>
          <w:rFonts w:ascii="Times New Roman" w:eastAsia="Times New Roman" w:hAnsi="Times New Roman" w:cs="Times New Roman"/>
          <w:sz w:val="24"/>
          <w:szCs w:val="24"/>
          <w:vertAlign w:val="superscript"/>
          <w:lang w:val="en-GB" w:eastAsia="en-GB"/>
        </w:rPr>
        <w:t>st</w:t>
      </w:r>
      <w:r w:rsidRPr="00E476D6">
        <w:rPr>
          <w:rFonts w:ascii="Times New Roman" w:eastAsia="Times New Roman" w:hAnsi="Times New Roman" w:cs="Times New Roman"/>
          <w:sz w:val="24"/>
          <w:szCs w:val="24"/>
          <w:lang w:val="en-GB" w:eastAsia="en-GB"/>
        </w:rPr>
        <w:t xml:space="preserve"> January 1975 to 1</w:t>
      </w:r>
      <w:r w:rsidRPr="00E476D6">
        <w:rPr>
          <w:rFonts w:ascii="Times New Roman" w:eastAsia="Times New Roman" w:hAnsi="Times New Roman" w:cs="Times New Roman"/>
          <w:sz w:val="24"/>
          <w:szCs w:val="24"/>
          <w:vertAlign w:val="superscript"/>
          <w:lang w:val="en-GB" w:eastAsia="en-GB"/>
        </w:rPr>
        <w:t>st</w:t>
      </w:r>
      <w:r w:rsidRPr="00E476D6">
        <w:rPr>
          <w:rFonts w:ascii="Times New Roman" w:eastAsia="Times New Roman" w:hAnsi="Times New Roman" w:cs="Times New Roman"/>
          <w:sz w:val="24"/>
          <w:szCs w:val="24"/>
          <w:lang w:val="en-GB" w:eastAsia="en-GB"/>
        </w:rPr>
        <w:t xml:space="preserve"> June 2010 and must be selected randomly in the presence of an independent observer.</w:t>
      </w:r>
    </w:p>
    <w:p w:rsidR="00E476D6" w:rsidRPr="00E476D6" w:rsidRDefault="00E476D6" w:rsidP="00E476D6">
      <w:pPr>
        <w:spacing w:after="0" w:line="240" w:lineRule="auto"/>
        <w:ind w:right="-720"/>
        <w:rPr>
          <w:rFonts w:ascii="Times New Roman" w:eastAsia="Times New Roman" w:hAnsi="Times New Roman" w:cs="Times New Roman"/>
          <w:sz w:val="24"/>
          <w:szCs w:val="24"/>
          <w:lang w:val="en-GB" w:eastAsia="en-GB"/>
        </w:rPr>
      </w:pPr>
    </w:p>
    <w:p w:rsidR="00E476D6" w:rsidRPr="00E476D6" w:rsidRDefault="00E476D6" w:rsidP="00E476D6">
      <w:pPr>
        <w:spacing w:after="0" w:line="360" w:lineRule="auto"/>
        <w:ind w:right="-720"/>
        <w:rPr>
          <w:rFonts w:ascii="Times New Roman" w:eastAsia="Times New Roman" w:hAnsi="Times New Roman" w:cs="Times New Roman"/>
          <w:sz w:val="24"/>
          <w:szCs w:val="24"/>
          <w:lang w:val="en-GB" w:eastAsia="en-GB"/>
        </w:rPr>
      </w:pPr>
      <w:r w:rsidRPr="00E476D6">
        <w:rPr>
          <w:rFonts w:ascii="Times New Roman" w:eastAsia="Times New Roman" w:hAnsi="Times New Roman" w:cs="Times New Roman"/>
          <w:b/>
          <w:i/>
          <w:sz w:val="24"/>
          <w:szCs w:val="24"/>
          <w:lang w:val="en-GB" w:eastAsia="en-GB"/>
        </w:rPr>
        <w:t>Note 5</w:t>
      </w:r>
      <w:r w:rsidRPr="00E476D6">
        <w:rPr>
          <w:rFonts w:ascii="Times New Roman" w:eastAsia="Times New Roman" w:hAnsi="Times New Roman" w:cs="Times New Roman"/>
          <w:sz w:val="24"/>
          <w:szCs w:val="24"/>
          <w:lang w:val="en-GB" w:eastAsia="en-GB"/>
        </w:rPr>
        <w:tab/>
      </w:r>
      <w:r w:rsidRPr="00E476D6">
        <w:rPr>
          <w:rFonts w:ascii="Times New Roman" w:eastAsia="Times New Roman" w:hAnsi="Times New Roman" w:cs="Times New Roman"/>
          <w:sz w:val="24"/>
          <w:szCs w:val="24"/>
          <w:lang w:val="en-GB" w:eastAsia="en-GB"/>
        </w:rPr>
        <w:tab/>
      </w:r>
      <w:r w:rsidRPr="00E476D6">
        <w:rPr>
          <w:rFonts w:ascii="Times New Roman" w:eastAsia="Times New Roman" w:hAnsi="Times New Roman" w:cs="Times New Roman"/>
          <w:b/>
          <w:sz w:val="24"/>
          <w:szCs w:val="24"/>
          <w:u w:val="single"/>
          <w:lang w:val="en-GB" w:eastAsia="en-GB"/>
        </w:rPr>
        <w:t>Civil Authorities:</w:t>
      </w:r>
    </w:p>
    <w:p w:rsidR="00E476D6" w:rsidRPr="00E476D6" w:rsidRDefault="00E476D6" w:rsidP="00E476D6">
      <w:pPr>
        <w:spacing w:after="0" w:line="240" w:lineRule="auto"/>
        <w:ind w:left="1440" w:right="-720"/>
        <w:rPr>
          <w:rFonts w:ascii="Times New Roman" w:eastAsia="Times New Roman" w:hAnsi="Times New Roman" w:cs="Times New Roman"/>
          <w:sz w:val="24"/>
          <w:szCs w:val="24"/>
          <w:lang w:val="en-GB" w:eastAsia="en-GB"/>
        </w:rPr>
      </w:pPr>
      <w:r w:rsidRPr="00E476D6">
        <w:rPr>
          <w:rFonts w:ascii="Times New Roman" w:eastAsia="Times New Roman" w:hAnsi="Times New Roman" w:cs="Times New Roman"/>
          <w:sz w:val="24"/>
          <w:szCs w:val="24"/>
          <w:u w:val="single"/>
          <w:lang w:val="en-GB" w:eastAsia="en-GB"/>
        </w:rPr>
        <w:t>Civil Authorities</w:t>
      </w:r>
      <w:r w:rsidRPr="00E476D6">
        <w:rPr>
          <w:rFonts w:ascii="Times New Roman" w:eastAsia="Times New Roman" w:hAnsi="Times New Roman" w:cs="Times New Roman"/>
          <w:sz w:val="24"/>
          <w:szCs w:val="24"/>
          <w:lang w:val="en-GB" w:eastAsia="en-GB"/>
        </w:rPr>
        <w:t xml:space="preserve"> are defined in the Republic of Ireland as the Health Service Executive and An Garda Síochána and in Northern Ireland as the Health and Social Care Trust and the Police Service of Northern Ireland.</w:t>
      </w:r>
    </w:p>
    <w:p w:rsidR="00E476D6" w:rsidRPr="00E476D6" w:rsidRDefault="00E476D6" w:rsidP="00E476D6">
      <w:pPr>
        <w:spacing w:after="0" w:line="240" w:lineRule="auto"/>
        <w:ind w:right="-720"/>
        <w:rPr>
          <w:rFonts w:ascii="Times New Roman" w:eastAsia="Times New Roman" w:hAnsi="Times New Roman" w:cs="Times New Roman"/>
          <w:b/>
          <w:sz w:val="24"/>
          <w:szCs w:val="24"/>
          <w:lang w:val="en-GB" w:eastAsia="en-GB"/>
        </w:rPr>
      </w:pPr>
    </w:p>
    <w:p w:rsidR="00E476D6" w:rsidRPr="00E476D6" w:rsidRDefault="00E476D6" w:rsidP="00E476D6">
      <w:pPr>
        <w:spacing w:after="0" w:line="240" w:lineRule="auto"/>
        <w:ind w:right="-720"/>
        <w:rPr>
          <w:rFonts w:ascii="Times New Roman" w:eastAsia="Times New Roman" w:hAnsi="Times New Roman" w:cs="Times New Roman"/>
          <w:b/>
          <w:sz w:val="24"/>
          <w:szCs w:val="24"/>
          <w:lang w:val="en-GB" w:eastAsia="en-GB"/>
        </w:rPr>
      </w:pPr>
    </w:p>
    <w:p w:rsidR="00E476D6" w:rsidRPr="00E476D6" w:rsidRDefault="00E476D6" w:rsidP="00E476D6">
      <w:pPr>
        <w:spacing w:after="0" w:line="240" w:lineRule="auto"/>
        <w:ind w:right="-720"/>
        <w:rPr>
          <w:rFonts w:ascii="Times New Roman" w:eastAsia="Times New Roman" w:hAnsi="Times New Roman" w:cs="Times New Roman"/>
          <w:b/>
          <w:sz w:val="24"/>
          <w:szCs w:val="24"/>
          <w:lang w:val="en-GB" w:eastAsia="en-GB"/>
        </w:rPr>
      </w:pPr>
    </w:p>
    <w:p w:rsidR="00E476D6" w:rsidRPr="00E476D6" w:rsidRDefault="00E476D6" w:rsidP="00E476D6">
      <w:pPr>
        <w:spacing w:after="0" w:line="240" w:lineRule="auto"/>
        <w:ind w:right="-720"/>
        <w:rPr>
          <w:rFonts w:ascii="Times New Roman" w:eastAsia="Times New Roman" w:hAnsi="Times New Roman" w:cs="Times New Roman"/>
          <w:b/>
          <w:sz w:val="24"/>
          <w:szCs w:val="24"/>
          <w:lang w:val="en-GB" w:eastAsia="en-GB"/>
        </w:rPr>
      </w:pPr>
    </w:p>
    <w:p w:rsidR="00E476D6" w:rsidRPr="00E476D6" w:rsidRDefault="00E476D6" w:rsidP="00E476D6">
      <w:pPr>
        <w:spacing w:after="0" w:line="240" w:lineRule="auto"/>
        <w:ind w:right="-720"/>
        <w:rPr>
          <w:rFonts w:ascii="Times New Roman" w:eastAsia="Times New Roman" w:hAnsi="Times New Roman" w:cs="Times New Roman"/>
          <w:sz w:val="24"/>
          <w:szCs w:val="24"/>
          <w:lang w:val="en-GB" w:eastAsia="en-GB"/>
        </w:rPr>
      </w:pPr>
    </w:p>
    <w:p w:rsidR="00E476D6" w:rsidRPr="00E476D6" w:rsidRDefault="00E476D6" w:rsidP="00E476D6">
      <w:pPr>
        <w:spacing w:after="0" w:line="240" w:lineRule="auto"/>
        <w:rPr>
          <w:rFonts w:ascii="Times New Roman" w:eastAsia="Times New Roman" w:hAnsi="Times New Roman" w:cs="Times New Roman"/>
          <w:sz w:val="24"/>
          <w:szCs w:val="24"/>
          <w:lang w:val="en-GB" w:eastAsia="en-GB"/>
        </w:rPr>
      </w:pPr>
    </w:p>
    <w:p w:rsidR="00E476D6" w:rsidRPr="00E476D6" w:rsidRDefault="00E476D6" w:rsidP="00E476D6">
      <w:pPr>
        <w:spacing w:after="0" w:line="240" w:lineRule="auto"/>
        <w:rPr>
          <w:rFonts w:ascii="Times New Roman" w:eastAsia="Times New Roman" w:hAnsi="Times New Roman" w:cs="Times New Roman"/>
          <w:sz w:val="24"/>
          <w:szCs w:val="24"/>
          <w:lang w:val="en-GB" w:eastAsia="en-GB"/>
        </w:rPr>
      </w:pPr>
    </w:p>
    <w:p w:rsidR="00542685" w:rsidRDefault="00542685">
      <w:bookmarkStart w:id="0" w:name="_GoBack"/>
      <w:bookmarkEnd w:id="0"/>
    </w:p>
    <w:sectPr w:rsidR="00542685">
      <w:headerReference w:type="even" r:id="rId8"/>
      <w:headerReference w:type="default" r:id="rId9"/>
      <w:footerReference w:type="default" r:id="rId10"/>
      <w:headerReference w:type="first" r:id="rId11"/>
      <w:footerReference w:type="first" r:id="rId12"/>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AF6" w:rsidRDefault="00D45AF6" w:rsidP="00E476D6">
      <w:pPr>
        <w:spacing w:after="0" w:line="240" w:lineRule="auto"/>
      </w:pPr>
      <w:r>
        <w:separator/>
      </w:r>
    </w:p>
  </w:endnote>
  <w:endnote w:type="continuationSeparator" w:id="0">
    <w:p w:rsidR="00D45AF6" w:rsidRDefault="00D45AF6" w:rsidP="00E47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AD3" w:rsidRDefault="00D45AF6" w:rsidP="00A71511">
    <w:pPr>
      <w:pStyle w:val="Footer"/>
      <w:pBdr>
        <w:top w:val="single" w:sz="4" w:space="1" w:color="auto"/>
      </w:pBdr>
    </w:pPr>
    <w:r>
      <w:t xml:space="preserve">Page </w:t>
    </w:r>
    <w:r>
      <w:rPr>
        <w:b/>
        <w:bCs/>
      </w:rPr>
      <w:fldChar w:fldCharType="begin"/>
    </w:r>
    <w:r>
      <w:rPr>
        <w:b/>
        <w:bCs/>
      </w:rPr>
      <w:instrText xml:space="preserve"> PAGE </w:instrText>
    </w:r>
    <w:r>
      <w:rPr>
        <w:b/>
        <w:bCs/>
      </w:rPr>
      <w:fldChar w:fldCharType="separate"/>
    </w:r>
    <w:r w:rsidR="00E476D6">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E476D6">
      <w:rPr>
        <w:b/>
        <w:bCs/>
        <w:noProof/>
      </w:rPr>
      <w:t>3</w:t>
    </w:r>
    <w:r>
      <w:rPr>
        <w:b/>
        <w:bCs/>
      </w:rPr>
      <w:fldChar w:fldCharType="end"/>
    </w:r>
  </w:p>
  <w:p w:rsidR="00DE1AD3" w:rsidRDefault="00D45A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AD3" w:rsidRDefault="00D45AF6" w:rsidP="00691C1C">
    <w:pPr>
      <w:pStyle w:val="Footer"/>
      <w:pBdr>
        <w:top w:val="single" w:sz="4" w:space="1" w:color="auto"/>
      </w:pBdr>
    </w:pPr>
    <w:r>
      <w:t xml:space="preserve">Page </w:t>
    </w:r>
    <w:r>
      <w:rPr>
        <w:b/>
        <w:bCs/>
      </w:rPr>
      <w:fldChar w:fldCharType="begin"/>
    </w:r>
    <w:r>
      <w:rPr>
        <w:b/>
        <w:bCs/>
      </w:rPr>
      <w:instrText xml:space="preserve"> PAGE </w:instrText>
    </w:r>
    <w:r>
      <w:rPr>
        <w:b/>
        <w:bCs/>
      </w:rPr>
      <w:fldChar w:fldCharType="separate"/>
    </w:r>
    <w:r w:rsidR="00E476D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476D6">
      <w:rPr>
        <w:b/>
        <w:bCs/>
        <w:noProof/>
      </w:rPr>
      <w:t>3</w:t>
    </w:r>
    <w:r>
      <w:rPr>
        <w:b/>
        <w:bCs/>
      </w:rPr>
      <w:fldChar w:fldCharType="end"/>
    </w:r>
  </w:p>
  <w:p w:rsidR="00DE1AD3" w:rsidRDefault="00D45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AF6" w:rsidRDefault="00D45AF6" w:rsidP="00E476D6">
      <w:pPr>
        <w:spacing w:after="0" w:line="240" w:lineRule="auto"/>
      </w:pPr>
      <w:r>
        <w:separator/>
      </w:r>
    </w:p>
  </w:footnote>
  <w:footnote w:type="continuationSeparator" w:id="0">
    <w:p w:rsidR="00D45AF6" w:rsidRDefault="00D45AF6" w:rsidP="00E476D6">
      <w:pPr>
        <w:spacing w:after="0" w:line="240" w:lineRule="auto"/>
      </w:pPr>
      <w:r>
        <w:continuationSeparator/>
      </w:r>
    </w:p>
  </w:footnote>
  <w:footnote w:id="1">
    <w:p w:rsidR="00E476D6" w:rsidRDefault="00E476D6" w:rsidP="00E476D6">
      <w:pPr>
        <w:pStyle w:val="FootnoteText"/>
      </w:pPr>
      <w:r>
        <w:rPr>
          <w:rStyle w:val="FootnoteReference"/>
        </w:rPr>
        <w:footnoteRef/>
      </w:r>
      <w:r>
        <w:t xml:space="preserve"> This definition was originally proposed by the Western Australia Task Force on Child Sexual Abuse, 1987 and is adopted by the Law Reform Commission (1990) </w:t>
      </w:r>
      <w:r>
        <w:rPr>
          <w:i/>
        </w:rPr>
        <w:t>Report on Child Sexual Abuse</w:t>
      </w:r>
      <w:r>
        <w:t>, p.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AD3" w:rsidRDefault="00D45A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AD3" w:rsidRPr="004B7948" w:rsidRDefault="00D45AF6" w:rsidP="004B7948">
    <w:pPr>
      <w:pStyle w:val="Header"/>
      <w:pBdr>
        <w:bottom w:val="single" w:sz="4" w:space="1" w:color="auto"/>
      </w:pBdr>
      <w:jc w:val="center"/>
      <w:rPr>
        <w:b/>
        <w:i/>
        <w:lang w:val="en-IE"/>
      </w:rPr>
    </w:pPr>
    <w:r w:rsidRPr="004B7948">
      <w:rPr>
        <w:b/>
        <w:i/>
        <w:lang w:val="en-IE"/>
      </w:rPr>
      <w:t xml:space="preserve">Review of </w:t>
    </w:r>
    <w:r>
      <w:rPr>
        <w:b/>
        <w:i/>
        <w:lang w:val="en-IE"/>
      </w:rPr>
      <w:t xml:space="preserve">Child </w:t>
    </w:r>
    <w:r w:rsidRPr="004B7948">
      <w:rPr>
        <w:b/>
        <w:i/>
        <w:lang w:val="en-IE"/>
      </w:rPr>
      <w:t>Safeguarding Practice in the Oblates of Mary Immaculate</w:t>
    </w:r>
    <w:r>
      <w:rPr>
        <w:b/>
        <w:i/>
        <w:lang w:val="en-IE"/>
      </w:rPr>
      <w:t xml:space="preserve"> (Ireland)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AD3" w:rsidRDefault="00D45A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A1E84"/>
    <w:multiLevelType w:val="hybridMultilevel"/>
    <w:tmpl w:val="AAF05E04"/>
    <w:lvl w:ilvl="0" w:tplc="DFF8ACBC">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9D2A8C"/>
    <w:multiLevelType w:val="hybridMultilevel"/>
    <w:tmpl w:val="E08AB1A8"/>
    <w:lvl w:ilvl="0" w:tplc="491E7702">
      <w:start w:val="1"/>
      <w:numFmt w:val="bullet"/>
      <w:lvlText w:val=""/>
      <w:lvlJc w:val="left"/>
      <w:pPr>
        <w:tabs>
          <w:tab w:val="num" w:pos="1080"/>
        </w:tabs>
        <w:ind w:left="1080" w:hanging="28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A5445D8"/>
    <w:multiLevelType w:val="hybridMultilevel"/>
    <w:tmpl w:val="92B6E2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02A6698"/>
    <w:multiLevelType w:val="hybridMultilevel"/>
    <w:tmpl w:val="768E99E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6D6"/>
    <w:rsid w:val="00542685"/>
    <w:rsid w:val="00D45AF6"/>
    <w:rsid w:val="00E476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476D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476D6"/>
  </w:style>
  <w:style w:type="paragraph" w:styleId="FootnoteText">
    <w:name w:val="footnote text"/>
    <w:basedOn w:val="Normal"/>
    <w:link w:val="FootnoteTextChar"/>
    <w:semiHidden/>
    <w:rsid w:val="00E476D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476D6"/>
    <w:rPr>
      <w:rFonts w:ascii="Times New Roman" w:eastAsia="Times New Roman" w:hAnsi="Times New Roman" w:cs="Times New Roman"/>
      <w:sz w:val="20"/>
      <w:szCs w:val="20"/>
    </w:rPr>
  </w:style>
  <w:style w:type="character" w:styleId="FootnoteReference">
    <w:name w:val="footnote reference"/>
    <w:semiHidden/>
    <w:rsid w:val="00E476D6"/>
    <w:rPr>
      <w:rFonts w:cs="Times New Roman"/>
      <w:vertAlign w:val="superscript"/>
    </w:rPr>
  </w:style>
  <w:style w:type="paragraph" w:styleId="Header">
    <w:name w:val="header"/>
    <w:basedOn w:val="Normal"/>
    <w:link w:val="HeaderChar"/>
    <w:uiPriority w:val="99"/>
    <w:rsid w:val="00E476D6"/>
    <w:pPr>
      <w:tabs>
        <w:tab w:val="center" w:pos="4513"/>
        <w:tab w:val="right" w:pos="9026"/>
      </w:tabs>
      <w:spacing w:after="0"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E476D6"/>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476D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476D6"/>
  </w:style>
  <w:style w:type="paragraph" w:styleId="FootnoteText">
    <w:name w:val="footnote text"/>
    <w:basedOn w:val="Normal"/>
    <w:link w:val="FootnoteTextChar"/>
    <w:semiHidden/>
    <w:rsid w:val="00E476D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476D6"/>
    <w:rPr>
      <w:rFonts w:ascii="Times New Roman" w:eastAsia="Times New Roman" w:hAnsi="Times New Roman" w:cs="Times New Roman"/>
      <w:sz w:val="20"/>
      <w:szCs w:val="20"/>
    </w:rPr>
  </w:style>
  <w:style w:type="character" w:styleId="FootnoteReference">
    <w:name w:val="footnote reference"/>
    <w:semiHidden/>
    <w:rsid w:val="00E476D6"/>
    <w:rPr>
      <w:rFonts w:cs="Times New Roman"/>
      <w:vertAlign w:val="superscript"/>
    </w:rPr>
  </w:style>
  <w:style w:type="paragraph" w:styleId="Header">
    <w:name w:val="header"/>
    <w:basedOn w:val="Normal"/>
    <w:link w:val="HeaderChar"/>
    <w:uiPriority w:val="99"/>
    <w:rsid w:val="00E476D6"/>
    <w:pPr>
      <w:tabs>
        <w:tab w:val="center" w:pos="4513"/>
        <w:tab w:val="right" w:pos="9026"/>
      </w:tabs>
      <w:spacing w:after="0"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E476D6"/>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Doyle</dc:creator>
  <cp:lastModifiedBy>Ann Doyle</cp:lastModifiedBy>
  <cp:revision>1</cp:revision>
  <dcterms:created xsi:type="dcterms:W3CDTF">2015-11-27T14:28:00Z</dcterms:created>
  <dcterms:modified xsi:type="dcterms:W3CDTF">2015-11-27T14:29:00Z</dcterms:modified>
</cp:coreProperties>
</file>