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1A4" w:rsidRDefault="0059794E" w:rsidP="00FE61A4">
      <w:pPr>
        <w:jc w:val="center"/>
        <w:rPr>
          <w:lang w:val="en-GB"/>
        </w:rPr>
      </w:pPr>
      <w:r w:rsidRPr="0059794E">
        <w:rPr>
          <w:b/>
          <w:noProof/>
          <w:lang w:val="en-IE" w:eastAsia="en-IE"/>
        </w:rPr>
        <w:drawing>
          <wp:inline distT="0" distB="0" distL="0" distR="0">
            <wp:extent cx="3352800" cy="1257300"/>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0" cy="1257300"/>
                    </a:xfrm>
                    <a:prstGeom prst="rect">
                      <a:avLst/>
                    </a:prstGeom>
                    <a:noFill/>
                    <a:ln>
                      <a:noFill/>
                    </a:ln>
                  </pic:spPr>
                </pic:pic>
              </a:graphicData>
            </a:graphic>
          </wp:inline>
        </w:drawing>
      </w:r>
      <w:r w:rsidR="00B70D17" w:rsidRPr="0066555A">
        <w:rPr>
          <w:b/>
          <w:lang w:val="en-GB"/>
        </w:rPr>
        <w:t>January 2017</w:t>
      </w:r>
    </w:p>
    <w:p w:rsidR="0051366D" w:rsidRPr="0051366D" w:rsidRDefault="0051366D" w:rsidP="00FE61A4">
      <w:pPr>
        <w:jc w:val="center"/>
        <w:rPr>
          <w:lang w:val="en-GB"/>
        </w:rPr>
      </w:pPr>
    </w:p>
    <w:p w:rsidR="00FE61A4" w:rsidRDefault="00FE61A4" w:rsidP="0059794E">
      <w:pPr>
        <w:jc w:val="center"/>
        <w:rPr>
          <w:b/>
          <w:u w:val="single"/>
          <w:lang w:val="en-GB"/>
        </w:rPr>
      </w:pPr>
      <w:r>
        <w:rPr>
          <w:b/>
          <w:lang w:val="en-GB"/>
        </w:rPr>
        <w:t xml:space="preserve">NBSCCCI review </w:t>
      </w:r>
      <w:r w:rsidR="002B29F9">
        <w:rPr>
          <w:b/>
          <w:lang w:val="en-GB"/>
        </w:rPr>
        <w:t>of Implementation of R</w:t>
      </w:r>
      <w:r>
        <w:rPr>
          <w:b/>
          <w:lang w:val="en-GB"/>
        </w:rPr>
        <w:t xml:space="preserve">ecommendations of </w:t>
      </w:r>
      <w:r w:rsidR="00B70D17">
        <w:rPr>
          <w:b/>
          <w:lang w:val="en-GB"/>
        </w:rPr>
        <w:t>Tranche 10 Review Reports published on 4</w:t>
      </w:r>
      <w:r w:rsidR="00B70D17" w:rsidRPr="00B70D17">
        <w:rPr>
          <w:b/>
          <w:vertAlign w:val="superscript"/>
          <w:lang w:val="en-GB"/>
        </w:rPr>
        <w:t>th</w:t>
      </w:r>
      <w:r w:rsidR="00B70D17">
        <w:rPr>
          <w:b/>
          <w:lang w:val="en-GB"/>
        </w:rPr>
        <w:t xml:space="preserve"> May 2016</w:t>
      </w:r>
    </w:p>
    <w:p w:rsidR="00FE61A4" w:rsidRDefault="00FE61A4" w:rsidP="00FE61A4">
      <w:pPr>
        <w:rPr>
          <w:lang w:val="en-GB"/>
        </w:rPr>
      </w:pPr>
    </w:p>
    <w:p w:rsidR="00877477" w:rsidRPr="0066555A" w:rsidRDefault="00B70D17" w:rsidP="00B70D17">
      <w:pPr>
        <w:autoSpaceDE w:val="0"/>
        <w:autoSpaceDN w:val="0"/>
        <w:adjustRightInd w:val="0"/>
        <w:rPr>
          <w:lang w:eastAsia="en-IE"/>
        </w:rPr>
      </w:pPr>
      <w:bookmarkStart w:id="0" w:name="_GoBack"/>
      <w:r w:rsidRPr="0066555A">
        <w:t>In May 2016, reviews were completed by the National Board</w:t>
      </w:r>
      <w:r w:rsidR="00B46EBE">
        <w:t xml:space="preserve"> for safeguarding Children in the Catholic Church in Ireland (NBSCCCI) </w:t>
      </w:r>
      <w:r w:rsidRPr="0066555A">
        <w:t xml:space="preserve"> and forwarded to 13 male</w:t>
      </w:r>
      <w:r w:rsidR="00B46EBE">
        <w:rPr>
          <w:lang w:eastAsia="en-IE"/>
        </w:rPr>
        <w:t>, 16 female Orders and C</w:t>
      </w:r>
      <w:r w:rsidRPr="0066555A">
        <w:rPr>
          <w:lang w:eastAsia="en-IE"/>
        </w:rPr>
        <w:t xml:space="preserve">ongregations and 1 </w:t>
      </w:r>
      <w:r w:rsidR="00B46EBE">
        <w:rPr>
          <w:lang w:eastAsia="en-IE"/>
        </w:rPr>
        <w:t>Personal P</w:t>
      </w:r>
      <w:r w:rsidRPr="0066555A">
        <w:rPr>
          <w:lang w:eastAsia="en-IE"/>
        </w:rPr>
        <w:t xml:space="preserve">relature who then placed the reports in the public domain.  Like all previous Church Authorities who requested a review of their </w:t>
      </w:r>
      <w:r w:rsidR="00B46EBE">
        <w:rPr>
          <w:lang w:eastAsia="en-IE"/>
        </w:rPr>
        <w:t xml:space="preserve">child </w:t>
      </w:r>
      <w:r w:rsidRPr="0066555A">
        <w:rPr>
          <w:lang w:eastAsia="en-IE"/>
        </w:rPr>
        <w:t xml:space="preserve">safeguarding practice by the </w:t>
      </w:r>
      <w:r w:rsidR="00B46EBE">
        <w:rPr>
          <w:lang w:eastAsia="en-IE"/>
        </w:rPr>
        <w:t>NBSCCCI</w:t>
      </w:r>
      <w:r w:rsidRPr="0066555A">
        <w:rPr>
          <w:lang w:eastAsia="en-IE"/>
        </w:rPr>
        <w:t>, these Church Authorities</w:t>
      </w:r>
      <w:r w:rsidR="00877477" w:rsidRPr="0066555A">
        <w:rPr>
          <w:lang w:eastAsia="en-IE"/>
        </w:rPr>
        <w:t xml:space="preserve"> committed to</w:t>
      </w:r>
      <w:r w:rsidRPr="0066555A">
        <w:rPr>
          <w:lang w:eastAsia="en-IE"/>
        </w:rPr>
        <w:t xml:space="preserve"> </w:t>
      </w:r>
      <w:r w:rsidR="00877477" w:rsidRPr="0066555A">
        <w:rPr>
          <w:lang w:eastAsia="en-IE"/>
        </w:rPr>
        <w:t xml:space="preserve">providing the </w:t>
      </w:r>
      <w:r w:rsidR="00B46EBE">
        <w:rPr>
          <w:lang w:eastAsia="en-IE"/>
        </w:rPr>
        <w:t>NBSCCCI</w:t>
      </w:r>
      <w:r w:rsidR="00877477" w:rsidRPr="0066555A">
        <w:rPr>
          <w:lang w:eastAsia="en-IE"/>
        </w:rPr>
        <w:t xml:space="preserve"> with information on the implementation of any recommendations made, following a nine month period.</w:t>
      </w:r>
    </w:p>
    <w:bookmarkEnd w:id="0"/>
    <w:p w:rsidR="00877477" w:rsidRPr="0066555A" w:rsidRDefault="00877477" w:rsidP="00B70D17">
      <w:pPr>
        <w:autoSpaceDE w:val="0"/>
        <w:autoSpaceDN w:val="0"/>
        <w:adjustRightInd w:val="0"/>
        <w:rPr>
          <w:lang w:eastAsia="en-IE"/>
        </w:rPr>
      </w:pPr>
    </w:p>
    <w:p w:rsidR="00877477" w:rsidRPr="0066555A" w:rsidRDefault="00877477" w:rsidP="00B70D17">
      <w:pPr>
        <w:autoSpaceDE w:val="0"/>
        <w:autoSpaceDN w:val="0"/>
        <w:adjustRightInd w:val="0"/>
        <w:rPr>
          <w:lang w:eastAsia="en-IE"/>
        </w:rPr>
      </w:pPr>
      <w:r w:rsidRPr="0066555A">
        <w:rPr>
          <w:lang w:eastAsia="en-IE"/>
        </w:rPr>
        <w:t xml:space="preserve">At the request of the </w:t>
      </w:r>
      <w:r w:rsidR="00B46EBE">
        <w:rPr>
          <w:lang w:eastAsia="en-IE"/>
        </w:rPr>
        <w:t>NBSCCCI</w:t>
      </w:r>
      <w:r w:rsidRPr="0066555A">
        <w:rPr>
          <w:lang w:eastAsia="en-IE"/>
        </w:rPr>
        <w:t xml:space="preserve"> the Orders, Congregations and Prelature with recommendations have provided links to their update reports detailed below.</w:t>
      </w:r>
    </w:p>
    <w:p w:rsidR="002939E7" w:rsidRDefault="002939E7" w:rsidP="002939E7">
      <w:pPr>
        <w:pStyle w:val="Default"/>
        <w:ind w:left="720"/>
        <w:rPr>
          <w:color w:val="auto"/>
          <w:lang w:val="en-US"/>
        </w:rPr>
      </w:pPr>
    </w:p>
    <w:p w:rsidR="00877477" w:rsidRDefault="00877477" w:rsidP="002939E7">
      <w:pPr>
        <w:pStyle w:val="Default"/>
        <w:rPr>
          <w:color w:val="auto"/>
          <w:lang w:val="en-US"/>
        </w:rPr>
      </w:pPr>
      <w:r>
        <w:rPr>
          <w:color w:val="auto"/>
          <w:lang w:val="en-US"/>
        </w:rPr>
        <w:t>At the time of the launch of the reports</w:t>
      </w:r>
      <w:r w:rsidR="00612F74">
        <w:rPr>
          <w:color w:val="auto"/>
          <w:lang w:val="en-US"/>
        </w:rPr>
        <w:t>,</w:t>
      </w:r>
      <w:r>
        <w:rPr>
          <w:color w:val="auto"/>
          <w:lang w:val="en-US"/>
        </w:rPr>
        <w:t xml:space="preserve"> the </w:t>
      </w:r>
      <w:r w:rsidR="00144A9D">
        <w:rPr>
          <w:color w:val="auto"/>
          <w:lang w:val="en-US"/>
        </w:rPr>
        <w:t>NBSCCCI</w:t>
      </w:r>
      <w:r>
        <w:rPr>
          <w:color w:val="auto"/>
          <w:lang w:val="en-US"/>
        </w:rPr>
        <w:t xml:space="preserve"> reported that the reviews </w:t>
      </w:r>
      <w:proofErr w:type="gramStart"/>
      <w:r>
        <w:rPr>
          <w:color w:val="auto"/>
          <w:lang w:val="en-US"/>
        </w:rPr>
        <w:t>undertaken</w:t>
      </w:r>
      <w:r w:rsidR="00144A9D">
        <w:rPr>
          <w:color w:val="auto"/>
          <w:lang w:val="en-US"/>
        </w:rPr>
        <w:t>,</w:t>
      </w:r>
      <w:proofErr w:type="gramEnd"/>
      <w:r>
        <w:rPr>
          <w:color w:val="auto"/>
          <w:lang w:val="en-US"/>
        </w:rPr>
        <w:t xml:space="preserve"> were split into two methodologies, depending on the level of ministry with children each of the Church Bodies had.</w:t>
      </w:r>
    </w:p>
    <w:p w:rsidR="00877477" w:rsidRDefault="00877477" w:rsidP="002939E7">
      <w:pPr>
        <w:pStyle w:val="Default"/>
        <w:rPr>
          <w:color w:val="auto"/>
          <w:lang w:val="en-US"/>
        </w:rPr>
      </w:pPr>
    </w:p>
    <w:p w:rsidR="00877477" w:rsidRPr="004C739B" w:rsidRDefault="00877477" w:rsidP="00877477">
      <w:pPr>
        <w:autoSpaceDE w:val="0"/>
        <w:autoSpaceDN w:val="0"/>
        <w:adjustRightInd w:val="0"/>
        <w:ind w:right="-472"/>
        <w:rPr>
          <w:lang w:eastAsia="en-IE"/>
        </w:rPr>
      </w:pPr>
      <w:r w:rsidRPr="004C739B">
        <w:rPr>
          <w:lang w:eastAsia="en-IE"/>
        </w:rPr>
        <w:t xml:space="preserve">The </w:t>
      </w:r>
      <w:r>
        <w:rPr>
          <w:lang w:eastAsia="en-IE"/>
        </w:rPr>
        <w:t>seven</w:t>
      </w:r>
      <w:r w:rsidRPr="004C739B">
        <w:rPr>
          <w:lang w:eastAsia="en-IE"/>
        </w:rPr>
        <w:t xml:space="preserve"> standards contained within </w:t>
      </w:r>
      <w:r w:rsidRPr="00AD577B">
        <w:rPr>
          <w:bCs/>
          <w:i/>
          <w:iCs/>
          <w:lang w:eastAsia="en-GB"/>
        </w:rPr>
        <w:t>Safeguarding Children: Standards and Guidance Document for the Catholic Church in Ireland</w:t>
      </w:r>
      <w:r w:rsidRPr="00AD577B">
        <w:rPr>
          <w:bCs/>
          <w:color w:val="000000"/>
          <w:lang w:eastAsia="en-GB"/>
        </w:rPr>
        <w:t xml:space="preserve"> </w:t>
      </w:r>
      <w:r w:rsidR="00144A9D">
        <w:rPr>
          <w:bCs/>
          <w:color w:val="000000"/>
          <w:lang w:eastAsia="en-GB"/>
        </w:rPr>
        <w:t xml:space="preserve">(2009) </w:t>
      </w:r>
      <w:r w:rsidRPr="004C739B">
        <w:rPr>
          <w:lang w:eastAsia="en-IE"/>
        </w:rPr>
        <w:t>were the benchmarks used in assessing the</w:t>
      </w:r>
      <w:r>
        <w:rPr>
          <w:lang w:eastAsia="en-IE"/>
        </w:rPr>
        <w:t xml:space="preserve"> practice within the following r</w:t>
      </w:r>
      <w:r w:rsidRPr="004C739B">
        <w:rPr>
          <w:lang w:eastAsia="en-IE"/>
        </w:rPr>
        <w:t>eligious Orders:</w:t>
      </w:r>
    </w:p>
    <w:p w:rsidR="00877477" w:rsidRPr="004C739B" w:rsidRDefault="00877477" w:rsidP="00877477">
      <w:pPr>
        <w:autoSpaceDE w:val="0"/>
        <w:autoSpaceDN w:val="0"/>
        <w:adjustRightInd w:val="0"/>
        <w:ind w:right="-472"/>
        <w:rPr>
          <w:lang w:eastAsia="en-IE"/>
        </w:rPr>
      </w:pPr>
      <w:r w:rsidRPr="004C739B">
        <w:rPr>
          <w:lang w:eastAsia="en-IE"/>
        </w:rPr>
        <w:t xml:space="preserve"> </w:t>
      </w:r>
    </w:p>
    <w:p w:rsidR="006847D9" w:rsidRPr="006C6BB0" w:rsidRDefault="00877477" w:rsidP="00877477">
      <w:pPr>
        <w:numPr>
          <w:ilvl w:val="0"/>
          <w:numId w:val="2"/>
        </w:numPr>
        <w:autoSpaceDE w:val="0"/>
        <w:autoSpaceDN w:val="0"/>
        <w:adjustRightInd w:val="0"/>
        <w:ind w:right="-472"/>
        <w:rPr>
          <w:lang w:eastAsia="en-IE"/>
        </w:rPr>
      </w:pPr>
      <w:r w:rsidRPr="006C6BB0">
        <w:rPr>
          <w:lang w:eastAsia="en-IE"/>
        </w:rPr>
        <w:t>The Blessed Sacrament Fathers</w:t>
      </w:r>
      <w:r w:rsidR="00DB1CC8" w:rsidRPr="006C6BB0">
        <w:rPr>
          <w:lang w:eastAsia="en-IE"/>
        </w:rPr>
        <w:t xml:space="preserve"> </w:t>
      </w:r>
    </w:p>
    <w:p w:rsidR="006847D9" w:rsidRDefault="00097023" w:rsidP="006847D9">
      <w:pPr>
        <w:autoSpaceDE w:val="0"/>
        <w:autoSpaceDN w:val="0"/>
        <w:adjustRightInd w:val="0"/>
        <w:ind w:left="360" w:right="-472"/>
        <w:rPr>
          <w:rStyle w:val="Hyperlink"/>
          <w:color w:val="auto"/>
          <w:lang w:eastAsia="en-IE"/>
        </w:rPr>
      </w:pPr>
      <w:hyperlink r:id="rId7" w:history="1">
        <w:r w:rsidR="00CF0CB2" w:rsidRPr="004F0769">
          <w:rPr>
            <w:rStyle w:val="Hyperlink"/>
            <w:lang w:eastAsia="en-IE"/>
          </w:rPr>
          <w:t>www.blessedsacramentuki.org/childprotectionmatters/</w:t>
        </w:r>
      </w:hyperlink>
      <w:r w:rsidR="00CF0CB2">
        <w:rPr>
          <w:rStyle w:val="Hyperlink"/>
          <w:color w:val="auto"/>
          <w:lang w:eastAsia="en-IE"/>
        </w:rPr>
        <w:t xml:space="preserve"> </w:t>
      </w:r>
    </w:p>
    <w:p w:rsidR="006847D9" w:rsidRPr="006C6BB0" w:rsidRDefault="006847D9" w:rsidP="006847D9">
      <w:pPr>
        <w:autoSpaceDE w:val="0"/>
        <w:autoSpaceDN w:val="0"/>
        <w:adjustRightInd w:val="0"/>
        <w:ind w:left="360" w:right="-472"/>
        <w:rPr>
          <w:lang w:eastAsia="en-IE"/>
        </w:rPr>
      </w:pPr>
    </w:p>
    <w:p w:rsidR="00877477" w:rsidRPr="006C6BB0" w:rsidRDefault="00877477" w:rsidP="00877477">
      <w:pPr>
        <w:numPr>
          <w:ilvl w:val="0"/>
          <w:numId w:val="2"/>
        </w:numPr>
        <w:autoSpaceDE w:val="0"/>
        <w:autoSpaceDN w:val="0"/>
        <w:adjustRightInd w:val="0"/>
        <w:ind w:right="-472"/>
        <w:rPr>
          <w:lang w:eastAsia="en-IE"/>
        </w:rPr>
      </w:pPr>
      <w:r w:rsidRPr="006C6BB0">
        <w:rPr>
          <w:lang w:eastAsia="en-IE"/>
        </w:rPr>
        <w:t>The Brothers of Charity</w:t>
      </w:r>
    </w:p>
    <w:p w:rsidR="0088412D" w:rsidRDefault="00097023" w:rsidP="0088412D">
      <w:pPr>
        <w:autoSpaceDE w:val="0"/>
        <w:autoSpaceDN w:val="0"/>
        <w:adjustRightInd w:val="0"/>
        <w:ind w:left="360" w:right="-472"/>
        <w:rPr>
          <w:rStyle w:val="Hyperlink"/>
          <w:color w:val="auto"/>
          <w:lang w:eastAsia="en-IE"/>
        </w:rPr>
      </w:pPr>
      <w:hyperlink r:id="rId8" w:history="1">
        <w:r w:rsidR="00CF0CB2" w:rsidRPr="004F0769">
          <w:rPr>
            <w:rStyle w:val="Hyperlink"/>
            <w:lang w:eastAsia="en-IE"/>
          </w:rPr>
          <w:t>www.bocstjosephsregion.org/RecommendationsofSafeguardingReview2015.pdf</w:t>
        </w:r>
      </w:hyperlink>
    </w:p>
    <w:p w:rsidR="00CF0CB2" w:rsidRPr="006C6BB0" w:rsidRDefault="00CF0CB2" w:rsidP="00CF0CB2">
      <w:pPr>
        <w:autoSpaceDE w:val="0"/>
        <w:autoSpaceDN w:val="0"/>
        <w:adjustRightInd w:val="0"/>
        <w:ind w:right="-472"/>
        <w:rPr>
          <w:lang w:eastAsia="en-IE"/>
        </w:rPr>
      </w:pPr>
    </w:p>
    <w:p w:rsidR="0088412D" w:rsidRPr="006C6BB0" w:rsidRDefault="0088412D" w:rsidP="0088412D">
      <w:pPr>
        <w:autoSpaceDE w:val="0"/>
        <w:autoSpaceDN w:val="0"/>
        <w:adjustRightInd w:val="0"/>
        <w:ind w:left="360" w:right="-472"/>
        <w:rPr>
          <w:lang w:eastAsia="en-IE"/>
        </w:rPr>
      </w:pPr>
    </w:p>
    <w:p w:rsidR="00AE0EE9" w:rsidRPr="006C6BB0" w:rsidRDefault="00877477" w:rsidP="00877477">
      <w:pPr>
        <w:numPr>
          <w:ilvl w:val="0"/>
          <w:numId w:val="2"/>
        </w:numPr>
        <w:autoSpaceDE w:val="0"/>
        <w:autoSpaceDN w:val="0"/>
        <w:adjustRightInd w:val="0"/>
        <w:ind w:right="-472"/>
        <w:rPr>
          <w:lang w:eastAsia="en-IE"/>
        </w:rPr>
      </w:pPr>
      <w:r w:rsidRPr="006C6BB0">
        <w:rPr>
          <w:lang w:eastAsia="en-IE"/>
        </w:rPr>
        <w:t>Hospitaller Order Of Saint John of God</w:t>
      </w:r>
    </w:p>
    <w:p w:rsidR="00AE0EE9" w:rsidRDefault="00097023" w:rsidP="00AE0EE9">
      <w:pPr>
        <w:ind w:left="360"/>
        <w:rPr>
          <w:rStyle w:val="Hyperlink"/>
          <w:color w:val="auto"/>
          <w:lang w:val="en-IE"/>
        </w:rPr>
      </w:pPr>
      <w:hyperlink r:id="rId9" w:history="1">
        <w:r w:rsidR="00CF0CB2" w:rsidRPr="004F0769">
          <w:rPr>
            <w:rStyle w:val="Hyperlink"/>
            <w:lang w:val="en-IE"/>
          </w:rPr>
          <w:t>www.sjog.ie/index.php?option=com_content&amp;view=article&amp;id=145&amp;Itemid=192</w:t>
        </w:r>
      </w:hyperlink>
    </w:p>
    <w:p w:rsidR="00CF0CB2" w:rsidRPr="006C6BB0" w:rsidRDefault="00CF0CB2" w:rsidP="00AE0EE9">
      <w:pPr>
        <w:ind w:left="360"/>
      </w:pPr>
    </w:p>
    <w:p w:rsidR="00877477" w:rsidRPr="006C6BB0" w:rsidRDefault="00DB1CC8" w:rsidP="00877477">
      <w:pPr>
        <w:numPr>
          <w:ilvl w:val="0"/>
          <w:numId w:val="2"/>
        </w:numPr>
        <w:autoSpaceDE w:val="0"/>
        <w:autoSpaceDN w:val="0"/>
        <w:adjustRightInd w:val="0"/>
        <w:ind w:right="-472"/>
        <w:rPr>
          <w:lang w:eastAsia="en-IE"/>
        </w:rPr>
      </w:pPr>
      <w:r w:rsidRPr="006C6BB0">
        <w:rPr>
          <w:lang w:eastAsia="en-IE"/>
        </w:rPr>
        <w:t>The Marist Brothers (no website</w:t>
      </w:r>
      <w:r w:rsidR="006C6BB0" w:rsidRPr="006C6BB0">
        <w:rPr>
          <w:lang w:eastAsia="en-IE"/>
        </w:rPr>
        <w:t xml:space="preserve"> available</w:t>
      </w:r>
      <w:r w:rsidRPr="006C6BB0">
        <w:rPr>
          <w:lang w:eastAsia="en-IE"/>
        </w:rPr>
        <w:t>)</w:t>
      </w:r>
    </w:p>
    <w:p w:rsidR="00877477" w:rsidRPr="006C6BB0" w:rsidRDefault="00877477" w:rsidP="00877477">
      <w:pPr>
        <w:autoSpaceDE w:val="0"/>
        <w:autoSpaceDN w:val="0"/>
        <w:adjustRightInd w:val="0"/>
        <w:ind w:left="360" w:right="-472"/>
        <w:rPr>
          <w:lang w:eastAsia="en-IE"/>
        </w:rPr>
      </w:pPr>
    </w:p>
    <w:p w:rsidR="00877477" w:rsidRPr="006C6BB0" w:rsidRDefault="00877477" w:rsidP="00877477">
      <w:pPr>
        <w:autoSpaceDE w:val="0"/>
        <w:autoSpaceDN w:val="0"/>
        <w:adjustRightInd w:val="0"/>
        <w:ind w:left="360" w:right="-472"/>
        <w:rPr>
          <w:lang w:eastAsia="en-IE"/>
        </w:rPr>
      </w:pPr>
      <w:r w:rsidRPr="006C6BB0">
        <w:rPr>
          <w:lang w:eastAsia="en-IE"/>
        </w:rPr>
        <w:t>And</w:t>
      </w:r>
    </w:p>
    <w:p w:rsidR="00877477" w:rsidRPr="006C6BB0" w:rsidRDefault="00877477" w:rsidP="00877477">
      <w:pPr>
        <w:autoSpaceDE w:val="0"/>
        <w:autoSpaceDN w:val="0"/>
        <w:adjustRightInd w:val="0"/>
        <w:ind w:left="360" w:right="-472"/>
        <w:rPr>
          <w:lang w:eastAsia="en-IE"/>
        </w:rPr>
      </w:pPr>
    </w:p>
    <w:p w:rsidR="00877477" w:rsidRPr="006C6BB0" w:rsidRDefault="00877477" w:rsidP="00877477">
      <w:pPr>
        <w:pStyle w:val="ListParagraph"/>
        <w:numPr>
          <w:ilvl w:val="0"/>
          <w:numId w:val="3"/>
        </w:numPr>
        <w:autoSpaceDE w:val="0"/>
        <w:autoSpaceDN w:val="0"/>
        <w:adjustRightInd w:val="0"/>
        <w:ind w:right="-472"/>
        <w:rPr>
          <w:rFonts w:ascii="Times New Roman" w:hAnsi="Times New Roman"/>
          <w:sz w:val="24"/>
          <w:szCs w:val="24"/>
          <w:lang w:val="en-US"/>
        </w:rPr>
      </w:pPr>
      <w:r w:rsidRPr="006C6BB0">
        <w:rPr>
          <w:rFonts w:ascii="Times New Roman" w:hAnsi="Times New Roman"/>
          <w:sz w:val="24"/>
          <w:szCs w:val="24"/>
          <w:lang w:val="en-US"/>
        </w:rPr>
        <w:t>The Personal Prelature of Opus Dei</w:t>
      </w:r>
    </w:p>
    <w:p w:rsidR="008E182C" w:rsidRPr="006C6BB0" w:rsidRDefault="00097023" w:rsidP="008E182C">
      <w:pPr>
        <w:ind w:left="360"/>
      </w:pPr>
      <w:hyperlink r:id="rId10" w:history="1">
        <w:r w:rsidR="00CF0CB2" w:rsidRPr="004F0769">
          <w:rPr>
            <w:rStyle w:val="Hyperlink"/>
            <w:lang w:val="en-IE"/>
          </w:rPr>
          <w:t>www.opusdei.ie/en-ie/article/child-safeguarding-policy/</w:t>
        </w:r>
      </w:hyperlink>
      <w:r w:rsidR="00CF0CB2">
        <w:rPr>
          <w:rStyle w:val="Hyperlink"/>
          <w:color w:val="auto"/>
          <w:lang w:val="en-IE"/>
        </w:rPr>
        <w:t xml:space="preserve"> </w:t>
      </w:r>
    </w:p>
    <w:p w:rsidR="00877477" w:rsidRPr="006C6BB0" w:rsidRDefault="00877477" w:rsidP="00877477">
      <w:pPr>
        <w:autoSpaceDE w:val="0"/>
        <w:autoSpaceDN w:val="0"/>
        <w:adjustRightInd w:val="0"/>
        <w:ind w:left="360" w:right="-472"/>
        <w:rPr>
          <w:lang w:eastAsia="en-IE"/>
        </w:rPr>
      </w:pPr>
    </w:p>
    <w:p w:rsidR="00877477" w:rsidRPr="006C6BB0" w:rsidRDefault="00877477" w:rsidP="00877477">
      <w:pPr>
        <w:autoSpaceDE w:val="0"/>
        <w:autoSpaceDN w:val="0"/>
        <w:adjustRightInd w:val="0"/>
        <w:ind w:right="-897"/>
        <w:rPr>
          <w:lang w:eastAsia="en-IE"/>
        </w:rPr>
      </w:pPr>
      <w:r w:rsidRPr="006C6BB0">
        <w:rPr>
          <w:lang w:eastAsia="en-IE"/>
        </w:rPr>
        <w:t xml:space="preserve">The remaining 25 Orders and Congregations had limited current or past with children in Ireland, though some were managing cases of allegations made against their members. </w:t>
      </w:r>
    </w:p>
    <w:p w:rsidR="00877477" w:rsidRPr="006C6BB0" w:rsidRDefault="00877477" w:rsidP="00877477">
      <w:pPr>
        <w:autoSpaceDE w:val="0"/>
        <w:autoSpaceDN w:val="0"/>
        <w:adjustRightInd w:val="0"/>
        <w:ind w:right="-897"/>
        <w:rPr>
          <w:lang w:eastAsia="en-IE"/>
        </w:rPr>
      </w:pPr>
    </w:p>
    <w:p w:rsidR="00877477" w:rsidRPr="006C6BB0" w:rsidRDefault="00877477" w:rsidP="00877477">
      <w:pPr>
        <w:autoSpaceDE w:val="0"/>
        <w:autoSpaceDN w:val="0"/>
        <w:adjustRightInd w:val="0"/>
        <w:ind w:right="-897"/>
        <w:rPr>
          <w:lang w:eastAsia="en-IE"/>
        </w:rPr>
      </w:pPr>
      <w:r w:rsidRPr="006C6BB0">
        <w:rPr>
          <w:lang w:eastAsia="en-IE"/>
        </w:rPr>
        <w:t xml:space="preserve">The Orders with allegations </w:t>
      </w:r>
      <w:r w:rsidR="00144A9D" w:rsidRPr="006C6BB0">
        <w:rPr>
          <w:lang w:eastAsia="en-IE"/>
        </w:rPr>
        <w:t xml:space="preserve">who </w:t>
      </w:r>
      <w:r w:rsidRPr="006C6BB0">
        <w:rPr>
          <w:lang w:eastAsia="en-IE"/>
        </w:rPr>
        <w:t>were assessed against the shorter framework as they no longer had ministry with children in Ireland were:</w:t>
      </w:r>
    </w:p>
    <w:p w:rsidR="00877477" w:rsidRPr="006C6BB0" w:rsidRDefault="00877477" w:rsidP="00877477">
      <w:pPr>
        <w:autoSpaceDE w:val="0"/>
        <w:autoSpaceDN w:val="0"/>
        <w:adjustRightInd w:val="0"/>
        <w:ind w:right="-897"/>
        <w:rPr>
          <w:lang w:eastAsia="en-IE"/>
        </w:rPr>
      </w:pPr>
    </w:p>
    <w:p w:rsidR="00DB1CC8" w:rsidRPr="006C6BB0" w:rsidRDefault="00877477" w:rsidP="00DB1CC8">
      <w:pPr>
        <w:numPr>
          <w:ilvl w:val="0"/>
          <w:numId w:val="1"/>
        </w:numPr>
        <w:ind w:left="714" w:right="-897" w:hanging="357"/>
        <w:contextualSpacing/>
        <w:rPr>
          <w:lang w:val="en-IE" w:eastAsia="en-IE"/>
        </w:rPr>
      </w:pPr>
      <w:r w:rsidRPr="006C6BB0">
        <w:rPr>
          <w:lang w:val="en-IE" w:eastAsia="en-IE"/>
        </w:rPr>
        <w:t>The Society of St Paul</w:t>
      </w:r>
      <w:r w:rsidR="00DB1CC8" w:rsidRPr="006C6BB0">
        <w:rPr>
          <w:lang w:val="en-IE" w:eastAsia="en-IE"/>
        </w:rPr>
        <w:t>…</w:t>
      </w:r>
      <w:r w:rsidR="00625AFE" w:rsidRPr="006C6BB0">
        <w:rPr>
          <w:lang w:val="en-IE" w:eastAsia="en-IE"/>
        </w:rPr>
        <w:t>no website</w:t>
      </w:r>
    </w:p>
    <w:p w:rsidR="008F5F59" w:rsidRPr="006C6BB0" w:rsidRDefault="00877477" w:rsidP="008F5F59">
      <w:pPr>
        <w:pStyle w:val="NormalWeb"/>
        <w:numPr>
          <w:ilvl w:val="0"/>
          <w:numId w:val="1"/>
        </w:numPr>
        <w:spacing w:before="0" w:beforeAutospacing="0" w:after="0" w:afterAutospacing="0"/>
        <w:rPr>
          <w:color w:val="auto"/>
          <w:lang w:val="en-IE" w:eastAsia="en-IE"/>
        </w:rPr>
      </w:pPr>
      <w:r w:rsidRPr="006C6BB0">
        <w:rPr>
          <w:color w:val="auto"/>
          <w:lang w:val="en-IE" w:eastAsia="en-IE"/>
        </w:rPr>
        <w:t>The Society of Divine Saviour (Salvatorians)</w:t>
      </w:r>
    </w:p>
    <w:p w:rsidR="008F5F59" w:rsidRPr="00CF0CB2" w:rsidRDefault="008F5F59" w:rsidP="008F5F59">
      <w:pPr>
        <w:pStyle w:val="NormalWeb"/>
        <w:spacing w:before="0" w:beforeAutospacing="0" w:after="0" w:afterAutospacing="0"/>
        <w:rPr>
          <w:rStyle w:val="Hyperlink"/>
          <w:rFonts w:eastAsia="Times New Roman"/>
          <w:lang w:val="en-IE" w:eastAsia="en-US"/>
        </w:rPr>
      </w:pPr>
      <w:r w:rsidRPr="00CF0CB2">
        <w:rPr>
          <w:rStyle w:val="Hyperlink"/>
          <w:rFonts w:eastAsia="Times New Roman"/>
          <w:lang w:val="en-IE" w:eastAsia="en-US"/>
        </w:rPr>
        <w:t xml:space="preserve"> </w:t>
      </w:r>
      <w:hyperlink r:id="rId11" w:history="1">
        <w:r w:rsidRPr="00CF0CB2">
          <w:rPr>
            <w:rStyle w:val="Hyperlink"/>
            <w:rFonts w:eastAsia="Times New Roman"/>
            <w:lang w:val="en-IE" w:eastAsia="en-US"/>
          </w:rPr>
          <w:t>http://sdsgb.org/wp-content/uploads/2017/02/170221-Implementation-report-Salvatorians.pdf</w:t>
        </w:r>
      </w:hyperlink>
      <w:r w:rsidR="00CF0CB2" w:rsidRPr="00CF0CB2">
        <w:rPr>
          <w:rStyle w:val="Hyperlink"/>
          <w:rFonts w:eastAsia="Times New Roman"/>
          <w:lang w:val="en-IE" w:eastAsia="en-US"/>
        </w:rPr>
        <w:t xml:space="preserve"> </w:t>
      </w:r>
    </w:p>
    <w:p w:rsidR="008F5F59" w:rsidRPr="006C6BB0" w:rsidRDefault="008F5F59" w:rsidP="008F5F59">
      <w:pPr>
        <w:ind w:left="357" w:right="-897"/>
        <w:contextualSpacing/>
        <w:rPr>
          <w:lang w:val="en-IE" w:eastAsia="en-IE"/>
        </w:rPr>
      </w:pPr>
    </w:p>
    <w:p w:rsidR="00877477" w:rsidRPr="006C6BB0" w:rsidRDefault="008F5F59" w:rsidP="00877477">
      <w:pPr>
        <w:numPr>
          <w:ilvl w:val="0"/>
          <w:numId w:val="1"/>
        </w:numPr>
        <w:ind w:left="714" w:right="-897" w:hanging="357"/>
        <w:contextualSpacing/>
        <w:rPr>
          <w:lang w:val="en-IE" w:eastAsia="en-IE"/>
        </w:rPr>
      </w:pPr>
      <w:r w:rsidRPr="006C6BB0">
        <w:rPr>
          <w:lang w:val="en-IE" w:eastAsia="en-IE"/>
        </w:rPr>
        <w:t xml:space="preserve"> </w:t>
      </w:r>
      <w:r w:rsidR="00877477" w:rsidRPr="006C6BB0">
        <w:rPr>
          <w:lang w:val="en-IE" w:eastAsia="en-IE"/>
        </w:rPr>
        <w:t xml:space="preserve">The Daughters of the Cross of Liege </w:t>
      </w:r>
      <w:r w:rsidR="00DB1CC8" w:rsidRPr="006C6BB0">
        <w:rPr>
          <w:lang w:val="en-IE" w:eastAsia="en-IE"/>
        </w:rPr>
        <w:t xml:space="preserve"> </w:t>
      </w:r>
    </w:p>
    <w:p w:rsidR="00877477" w:rsidRPr="006C6BB0" w:rsidRDefault="00877477" w:rsidP="00877477">
      <w:pPr>
        <w:numPr>
          <w:ilvl w:val="0"/>
          <w:numId w:val="1"/>
        </w:numPr>
        <w:ind w:left="714" w:right="-897" w:hanging="357"/>
        <w:contextualSpacing/>
        <w:rPr>
          <w:lang w:val="en-IE" w:eastAsia="en-IE"/>
        </w:rPr>
      </w:pPr>
      <w:r w:rsidRPr="006C6BB0">
        <w:rPr>
          <w:lang w:val="en-IE" w:eastAsia="en-GB"/>
        </w:rPr>
        <w:t xml:space="preserve">The </w:t>
      </w:r>
      <w:proofErr w:type="spellStart"/>
      <w:r w:rsidRPr="006C6BB0">
        <w:rPr>
          <w:lang w:val="en-IE" w:eastAsia="en-GB"/>
        </w:rPr>
        <w:t>Comboni</w:t>
      </w:r>
      <w:proofErr w:type="spellEnd"/>
      <w:r w:rsidRPr="006C6BB0">
        <w:rPr>
          <w:lang w:val="en-IE" w:eastAsia="en-GB"/>
        </w:rPr>
        <w:t xml:space="preserve"> Missionaries Of The Heart of Jesus</w:t>
      </w:r>
    </w:p>
    <w:p w:rsidR="00B46EBE" w:rsidRPr="00CF0CB2" w:rsidRDefault="00097023" w:rsidP="00CF0CB2">
      <w:pPr>
        <w:pStyle w:val="NormalWeb"/>
        <w:spacing w:before="0" w:beforeAutospacing="0" w:after="0" w:afterAutospacing="0"/>
        <w:rPr>
          <w:rStyle w:val="Hyperlink"/>
          <w:rFonts w:eastAsia="Times New Roman"/>
          <w:lang w:eastAsia="en-US"/>
        </w:rPr>
      </w:pPr>
      <w:hyperlink r:id="rId12" w:history="1">
        <w:r w:rsidR="00B46EBE" w:rsidRPr="00CF0CB2">
          <w:rPr>
            <w:rStyle w:val="Hyperlink"/>
            <w:rFonts w:eastAsia="Times New Roman"/>
            <w:lang w:val="en-IE" w:eastAsia="en-US"/>
          </w:rPr>
          <w:t>http://combonimissionaries.ie/statement-regarding-the-recommendations-of-the-national-board-child-safeguarding-review-2016/</w:t>
        </w:r>
      </w:hyperlink>
    </w:p>
    <w:p w:rsidR="00B46EBE" w:rsidRPr="006C6BB0" w:rsidRDefault="00B46EBE" w:rsidP="00B46EBE">
      <w:pPr>
        <w:ind w:left="720" w:right="-897"/>
        <w:contextualSpacing/>
        <w:rPr>
          <w:lang w:val="en-IE" w:eastAsia="en-IE"/>
        </w:rPr>
      </w:pPr>
    </w:p>
    <w:p w:rsidR="00877477" w:rsidRPr="006C6BB0" w:rsidRDefault="00877477" w:rsidP="00877477">
      <w:pPr>
        <w:autoSpaceDE w:val="0"/>
        <w:autoSpaceDN w:val="0"/>
        <w:adjustRightInd w:val="0"/>
        <w:ind w:right="-897"/>
        <w:rPr>
          <w:lang w:eastAsia="en-IE"/>
        </w:rPr>
      </w:pPr>
    </w:p>
    <w:p w:rsidR="00877477" w:rsidRPr="006C6BB0" w:rsidRDefault="00877477" w:rsidP="00877477">
      <w:pPr>
        <w:autoSpaceDE w:val="0"/>
        <w:autoSpaceDN w:val="0"/>
        <w:adjustRightInd w:val="0"/>
        <w:ind w:right="-897"/>
        <w:rPr>
          <w:lang w:eastAsia="en-IE"/>
        </w:rPr>
      </w:pPr>
      <w:r w:rsidRPr="006C6BB0">
        <w:rPr>
          <w:lang w:eastAsia="en-IE"/>
        </w:rPr>
        <w:t xml:space="preserve">The remaining Orders/Congregations had </w:t>
      </w:r>
      <w:proofErr w:type="gramStart"/>
      <w:r w:rsidRPr="006C6BB0">
        <w:rPr>
          <w:lang w:eastAsia="en-IE"/>
        </w:rPr>
        <w:t>neither allegations and</w:t>
      </w:r>
      <w:proofErr w:type="gramEnd"/>
      <w:r w:rsidRPr="006C6BB0">
        <w:rPr>
          <w:lang w:eastAsia="en-IE"/>
        </w:rPr>
        <w:t xml:space="preserve"> no or very limited ministry with children and these were assessed against the shorter review methodology.</w:t>
      </w:r>
    </w:p>
    <w:tbl>
      <w:tblPr>
        <w:tblW w:w="8912" w:type="dxa"/>
        <w:tblInd w:w="-15" w:type="dxa"/>
        <w:tblLook w:val="04A0" w:firstRow="1" w:lastRow="0" w:firstColumn="1" w:lastColumn="0" w:noHBand="0" w:noVBand="1"/>
      </w:tblPr>
      <w:tblGrid>
        <w:gridCol w:w="15"/>
        <w:gridCol w:w="945"/>
        <w:gridCol w:w="31"/>
        <w:gridCol w:w="7921"/>
      </w:tblGrid>
      <w:tr w:rsidR="006C6BB0" w:rsidRPr="006C6BB0" w:rsidTr="00D144C3">
        <w:trPr>
          <w:gridBefore w:val="1"/>
          <w:wBefore w:w="15" w:type="dxa"/>
          <w:trHeight w:val="300"/>
        </w:trPr>
        <w:tc>
          <w:tcPr>
            <w:tcW w:w="976"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1</w:t>
            </w:r>
          </w:p>
        </w:tc>
        <w:tc>
          <w:tcPr>
            <w:tcW w:w="7921" w:type="dxa"/>
            <w:tcBorders>
              <w:top w:val="nil"/>
              <w:left w:val="nil"/>
              <w:bottom w:val="nil"/>
              <w:right w:val="nil"/>
            </w:tcBorders>
            <w:shd w:val="clear" w:color="000000" w:fill="FFFFFF"/>
            <w:noWrap/>
            <w:vAlign w:val="bottom"/>
            <w:hideMark/>
          </w:tcPr>
          <w:p w:rsidR="00877477" w:rsidRPr="006C6BB0" w:rsidRDefault="00877477" w:rsidP="00E66B4C">
            <w:pPr>
              <w:rPr>
                <w:lang w:eastAsia="en-GB"/>
              </w:rPr>
            </w:pPr>
            <w:proofErr w:type="spellStart"/>
            <w:r w:rsidRPr="006C6BB0">
              <w:rPr>
                <w:lang w:eastAsia="en-GB"/>
              </w:rPr>
              <w:t>Alexian</w:t>
            </w:r>
            <w:proofErr w:type="spellEnd"/>
            <w:r w:rsidRPr="006C6BB0">
              <w:rPr>
                <w:lang w:eastAsia="en-GB"/>
              </w:rPr>
              <w:t xml:space="preserve"> Brothers</w:t>
            </w:r>
          </w:p>
        </w:tc>
      </w:tr>
      <w:tr w:rsidR="006C6BB0" w:rsidRPr="006C6BB0" w:rsidTr="00D144C3">
        <w:trPr>
          <w:gridBefore w:val="1"/>
          <w:wBefore w:w="15" w:type="dxa"/>
          <w:trHeight w:val="300"/>
        </w:trPr>
        <w:tc>
          <w:tcPr>
            <w:tcW w:w="976" w:type="dxa"/>
            <w:gridSpan w:val="2"/>
            <w:tcBorders>
              <w:top w:val="nil"/>
              <w:left w:val="nil"/>
              <w:bottom w:val="nil"/>
              <w:right w:val="nil"/>
            </w:tcBorders>
            <w:shd w:val="clear" w:color="000000" w:fill="FFFFFF"/>
            <w:noWrap/>
            <w:vAlign w:val="bottom"/>
            <w:hideMark/>
          </w:tcPr>
          <w:p w:rsidR="00877477" w:rsidRPr="00D144C3" w:rsidRDefault="00877477" w:rsidP="00E66B4C">
            <w:pPr>
              <w:jc w:val="right"/>
              <w:rPr>
                <w:lang w:eastAsia="en-GB"/>
              </w:rPr>
            </w:pPr>
            <w:r w:rsidRPr="00D144C3">
              <w:rPr>
                <w:lang w:eastAsia="en-GB"/>
              </w:rPr>
              <w:t>2</w:t>
            </w:r>
          </w:p>
        </w:tc>
        <w:tc>
          <w:tcPr>
            <w:tcW w:w="7921" w:type="dxa"/>
            <w:tcBorders>
              <w:top w:val="nil"/>
              <w:left w:val="nil"/>
              <w:bottom w:val="nil"/>
              <w:right w:val="nil"/>
            </w:tcBorders>
            <w:shd w:val="clear" w:color="000000" w:fill="FFFFFF"/>
            <w:noWrap/>
            <w:vAlign w:val="bottom"/>
            <w:hideMark/>
          </w:tcPr>
          <w:p w:rsidR="00877477" w:rsidRPr="00D144C3" w:rsidRDefault="00877477" w:rsidP="00C15645">
            <w:pPr>
              <w:rPr>
                <w:lang w:eastAsia="en-GB"/>
              </w:rPr>
            </w:pPr>
            <w:r w:rsidRPr="00D144C3">
              <w:rPr>
                <w:lang w:eastAsia="en-GB"/>
              </w:rPr>
              <w:t>Benedictine Monks – Stamullen</w:t>
            </w:r>
            <w:r w:rsidR="00103A11" w:rsidRPr="00D144C3">
              <w:rPr>
                <w:lang w:eastAsia="en-GB"/>
              </w:rPr>
              <w:t>…</w:t>
            </w:r>
            <w:r w:rsidR="00C15645" w:rsidRPr="00D144C3">
              <w:rPr>
                <w:lang w:eastAsia="en-GB"/>
              </w:rPr>
              <w:t>(no website available)</w:t>
            </w:r>
          </w:p>
        </w:tc>
      </w:tr>
      <w:tr w:rsidR="006C6BB0" w:rsidRPr="006C6BB0" w:rsidTr="00D144C3">
        <w:trPr>
          <w:gridBefore w:val="1"/>
          <w:wBefore w:w="15" w:type="dxa"/>
          <w:trHeight w:val="300"/>
        </w:trPr>
        <w:tc>
          <w:tcPr>
            <w:tcW w:w="976" w:type="dxa"/>
            <w:gridSpan w:val="2"/>
            <w:tcBorders>
              <w:top w:val="nil"/>
              <w:left w:val="nil"/>
              <w:bottom w:val="nil"/>
              <w:right w:val="nil"/>
            </w:tcBorders>
            <w:shd w:val="clear" w:color="000000" w:fill="FFFFFF"/>
            <w:noWrap/>
            <w:vAlign w:val="bottom"/>
            <w:hideMark/>
          </w:tcPr>
          <w:p w:rsidR="00877477" w:rsidRPr="00D144C3" w:rsidRDefault="00D144C3" w:rsidP="00D144C3">
            <w:pPr>
              <w:jc w:val="center"/>
              <w:rPr>
                <w:lang w:eastAsia="en-GB"/>
              </w:rPr>
            </w:pPr>
            <w:r>
              <w:rPr>
                <w:lang w:eastAsia="en-GB"/>
              </w:rPr>
              <w:t xml:space="preserve">          </w:t>
            </w:r>
            <w:r w:rsidRPr="00D144C3">
              <w:rPr>
                <w:lang w:eastAsia="en-GB"/>
              </w:rPr>
              <w:t>3</w:t>
            </w:r>
          </w:p>
        </w:tc>
        <w:tc>
          <w:tcPr>
            <w:tcW w:w="7921" w:type="dxa"/>
            <w:tcBorders>
              <w:top w:val="nil"/>
              <w:left w:val="nil"/>
              <w:bottom w:val="nil"/>
              <w:right w:val="nil"/>
            </w:tcBorders>
            <w:shd w:val="clear" w:color="000000" w:fill="FFFFFF"/>
            <w:noWrap/>
            <w:vAlign w:val="bottom"/>
            <w:hideMark/>
          </w:tcPr>
          <w:p w:rsidR="00013932" w:rsidRPr="00D144C3" w:rsidRDefault="00D144C3" w:rsidP="00013932">
            <w:pPr>
              <w:rPr>
                <w:lang w:eastAsia="en-GB"/>
              </w:rPr>
            </w:pPr>
            <w:r>
              <w:rPr>
                <w:lang w:eastAsia="en-GB"/>
              </w:rPr>
              <w:t xml:space="preserve">Franciscans </w:t>
            </w:r>
            <w:proofErr w:type="spellStart"/>
            <w:r>
              <w:rPr>
                <w:lang w:eastAsia="en-GB"/>
              </w:rPr>
              <w:t>Conventual</w:t>
            </w:r>
            <w:proofErr w:type="spellEnd"/>
            <w:r>
              <w:rPr>
                <w:lang w:eastAsia="en-GB"/>
              </w:rPr>
              <w:t xml:space="preserve">    </w:t>
            </w:r>
            <w:hyperlink r:id="rId13" w:history="1">
              <w:r w:rsidRPr="0097435B">
                <w:rPr>
                  <w:rStyle w:val="Hyperlink"/>
                  <w:lang w:eastAsia="en-GB"/>
                </w:rPr>
                <w:t>www.thegreyfriars.org/safeguarding</w:t>
              </w:r>
            </w:hyperlink>
            <w:r>
              <w:rPr>
                <w:lang w:eastAsia="en-GB"/>
              </w:rPr>
              <w:t xml:space="preserve"> </w:t>
            </w:r>
          </w:p>
        </w:tc>
      </w:tr>
      <w:tr w:rsidR="006C6BB0" w:rsidRPr="006C6BB0" w:rsidTr="00D144C3">
        <w:trPr>
          <w:gridBefore w:val="1"/>
          <w:wBefore w:w="15" w:type="dxa"/>
          <w:trHeight w:val="300"/>
        </w:trPr>
        <w:tc>
          <w:tcPr>
            <w:tcW w:w="976"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4</w:t>
            </w:r>
          </w:p>
        </w:tc>
        <w:tc>
          <w:tcPr>
            <w:tcW w:w="7921" w:type="dxa"/>
            <w:tcBorders>
              <w:top w:val="nil"/>
              <w:left w:val="nil"/>
              <w:bottom w:val="nil"/>
              <w:right w:val="nil"/>
            </w:tcBorders>
            <w:shd w:val="clear" w:color="000000" w:fill="FFFFFF"/>
            <w:noWrap/>
            <w:vAlign w:val="bottom"/>
            <w:hideMark/>
          </w:tcPr>
          <w:p w:rsidR="00877477" w:rsidRPr="006C6BB0" w:rsidRDefault="00877477" w:rsidP="00E66B4C">
            <w:pPr>
              <w:rPr>
                <w:lang w:eastAsia="en-GB"/>
              </w:rPr>
            </w:pPr>
            <w:r w:rsidRPr="006C6BB0">
              <w:rPr>
                <w:lang w:eastAsia="en-GB"/>
              </w:rPr>
              <w:t>Franciscan Renewal-Limerick and Derry</w:t>
            </w:r>
            <w:r w:rsidR="00DB1CC8" w:rsidRPr="006C6BB0">
              <w:rPr>
                <w:lang w:eastAsia="en-GB"/>
              </w:rPr>
              <w:t xml:space="preserve"> – No Website</w:t>
            </w:r>
            <w:r w:rsidR="006C6BB0" w:rsidRPr="006C6BB0">
              <w:rPr>
                <w:lang w:eastAsia="en-GB"/>
              </w:rPr>
              <w:t xml:space="preserve"> available</w:t>
            </w:r>
            <w:r w:rsidR="00DB1CC8" w:rsidRPr="006C6BB0">
              <w:rPr>
                <w:lang w:eastAsia="en-GB"/>
              </w:rPr>
              <w:t xml:space="preserve"> </w:t>
            </w:r>
          </w:p>
        </w:tc>
      </w:tr>
      <w:tr w:rsidR="006C6BB0" w:rsidRPr="006C6BB0" w:rsidTr="00D144C3">
        <w:trPr>
          <w:gridBefore w:val="1"/>
          <w:wBefore w:w="15" w:type="dxa"/>
          <w:trHeight w:val="300"/>
        </w:trPr>
        <w:tc>
          <w:tcPr>
            <w:tcW w:w="976"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5</w:t>
            </w:r>
          </w:p>
        </w:tc>
        <w:tc>
          <w:tcPr>
            <w:tcW w:w="7921" w:type="dxa"/>
            <w:tcBorders>
              <w:top w:val="nil"/>
              <w:left w:val="nil"/>
              <w:bottom w:val="nil"/>
              <w:right w:val="nil"/>
            </w:tcBorders>
            <w:shd w:val="clear" w:color="000000" w:fill="FFFFFF"/>
            <w:noWrap/>
            <w:vAlign w:val="bottom"/>
            <w:hideMark/>
          </w:tcPr>
          <w:p w:rsidR="00877477" w:rsidRPr="006C6BB0" w:rsidRDefault="00877477" w:rsidP="00E66B4C">
            <w:pPr>
              <w:rPr>
                <w:lang w:eastAsia="en-GB"/>
              </w:rPr>
            </w:pPr>
            <w:r w:rsidRPr="006C6BB0">
              <w:rPr>
                <w:lang w:eastAsia="en-GB"/>
              </w:rPr>
              <w:t>Marianists</w:t>
            </w:r>
            <w:r w:rsidR="00DB1CC8" w:rsidRPr="006C6BB0">
              <w:rPr>
                <w:lang w:eastAsia="en-GB"/>
              </w:rPr>
              <w:t xml:space="preserve"> – No Website</w:t>
            </w:r>
            <w:r w:rsidR="006C6BB0" w:rsidRPr="006C6BB0">
              <w:rPr>
                <w:lang w:eastAsia="en-GB"/>
              </w:rPr>
              <w:t xml:space="preserve"> available</w:t>
            </w:r>
          </w:p>
        </w:tc>
      </w:tr>
      <w:tr w:rsidR="006C6BB0" w:rsidRPr="006C6BB0" w:rsidTr="00D144C3">
        <w:trPr>
          <w:gridBefore w:val="1"/>
          <w:wBefore w:w="15" w:type="dxa"/>
          <w:trHeight w:val="300"/>
        </w:trPr>
        <w:tc>
          <w:tcPr>
            <w:tcW w:w="976"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6</w:t>
            </w:r>
          </w:p>
        </w:tc>
        <w:tc>
          <w:tcPr>
            <w:tcW w:w="7921" w:type="dxa"/>
            <w:tcBorders>
              <w:top w:val="nil"/>
              <w:left w:val="nil"/>
              <w:bottom w:val="nil"/>
              <w:right w:val="nil"/>
            </w:tcBorders>
            <w:shd w:val="clear" w:color="000000" w:fill="FFFFFF"/>
            <w:noWrap/>
            <w:vAlign w:val="bottom"/>
            <w:hideMark/>
          </w:tcPr>
          <w:p w:rsidR="00877477" w:rsidRPr="006C6BB0" w:rsidRDefault="00877477" w:rsidP="00E66B4C">
            <w:pPr>
              <w:rPr>
                <w:lang w:eastAsia="en-GB"/>
              </w:rPr>
            </w:pPr>
            <w:r w:rsidRPr="006C6BB0">
              <w:rPr>
                <w:lang w:eastAsia="en-GB"/>
              </w:rPr>
              <w:t xml:space="preserve">Sons of Divine Providence </w:t>
            </w:r>
            <w:r w:rsidR="00103A11" w:rsidRPr="006C6BB0">
              <w:rPr>
                <w:lang w:eastAsia="en-GB"/>
              </w:rPr>
              <w:t>…Awaiting link</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7</w:t>
            </w:r>
          </w:p>
        </w:tc>
        <w:tc>
          <w:tcPr>
            <w:tcW w:w="7952" w:type="dxa"/>
            <w:gridSpan w:val="2"/>
            <w:tcBorders>
              <w:top w:val="nil"/>
              <w:left w:val="nil"/>
              <w:bottom w:val="nil"/>
              <w:right w:val="nil"/>
            </w:tcBorders>
            <w:shd w:val="clear" w:color="000000" w:fill="FFFFFF"/>
            <w:noWrap/>
            <w:vAlign w:val="bottom"/>
            <w:hideMark/>
          </w:tcPr>
          <w:p w:rsidR="00877477" w:rsidRPr="006C6BB0" w:rsidRDefault="00877477" w:rsidP="00E66B4C">
            <w:pPr>
              <w:rPr>
                <w:lang w:eastAsia="en-GB"/>
              </w:rPr>
            </w:pPr>
            <w:r w:rsidRPr="006C6BB0">
              <w:rPr>
                <w:lang w:eastAsia="en-GB"/>
              </w:rPr>
              <w:t>Adorers of the Sacred Heart of Jesus of Montmartre</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8</w:t>
            </w:r>
          </w:p>
        </w:tc>
        <w:tc>
          <w:tcPr>
            <w:tcW w:w="7952" w:type="dxa"/>
            <w:gridSpan w:val="2"/>
            <w:tcBorders>
              <w:top w:val="nil"/>
              <w:left w:val="nil"/>
              <w:bottom w:val="nil"/>
              <w:right w:val="nil"/>
            </w:tcBorders>
            <w:shd w:val="clear" w:color="000000" w:fill="FFFFFF"/>
            <w:vAlign w:val="bottom"/>
            <w:hideMark/>
          </w:tcPr>
          <w:p w:rsidR="00877477" w:rsidRPr="006C6BB0" w:rsidRDefault="00877477" w:rsidP="00E66B4C">
            <w:pPr>
              <w:rPr>
                <w:lang w:eastAsia="en-GB"/>
              </w:rPr>
            </w:pPr>
            <w:r w:rsidRPr="006C6BB0">
              <w:rPr>
                <w:lang w:eastAsia="en-GB"/>
              </w:rPr>
              <w:t>Blessed Sacrament Sisters</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D144C3" w:rsidRDefault="00877477" w:rsidP="00E66B4C">
            <w:pPr>
              <w:jc w:val="right"/>
              <w:rPr>
                <w:lang w:eastAsia="en-GB"/>
              </w:rPr>
            </w:pPr>
            <w:r w:rsidRPr="00D144C3">
              <w:rPr>
                <w:lang w:eastAsia="en-GB"/>
              </w:rPr>
              <w:t>9</w:t>
            </w:r>
          </w:p>
        </w:tc>
        <w:tc>
          <w:tcPr>
            <w:tcW w:w="7952" w:type="dxa"/>
            <w:gridSpan w:val="2"/>
            <w:tcBorders>
              <w:top w:val="nil"/>
              <w:left w:val="nil"/>
              <w:bottom w:val="nil"/>
              <w:right w:val="nil"/>
            </w:tcBorders>
            <w:shd w:val="clear" w:color="000000" w:fill="FFFFFF"/>
            <w:vAlign w:val="bottom"/>
            <w:hideMark/>
          </w:tcPr>
          <w:p w:rsidR="00877477" w:rsidRPr="00D144C3" w:rsidRDefault="00877477" w:rsidP="009E63B7">
            <w:pPr>
              <w:rPr>
                <w:lang w:eastAsia="en-GB"/>
              </w:rPr>
            </w:pPr>
            <w:r w:rsidRPr="00D144C3">
              <w:rPr>
                <w:lang w:eastAsia="en-GB"/>
              </w:rPr>
              <w:t xml:space="preserve">Carmelites - Aged and Infirm </w:t>
            </w:r>
            <w:r w:rsidR="00370EAB" w:rsidRPr="00D144C3">
              <w:rPr>
                <w:lang w:eastAsia="en-GB"/>
              </w:rPr>
              <w:t>–</w:t>
            </w:r>
            <w:r w:rsidRPr="00D144C3">
              <w:rPr>
                <w:lang w:eastAsia="en-GB"/>
              </w:rPr>
              <w:t xml:space="preserve"> </w:t>
            </w:r>
            <w:proofErr w:type="spellStart"/>
            <w:r w:rsidRPr="00D144C3">
              <w:rPr>
                <w:lang w:eastAsia="en-GB"/>
              </w:rPr>
              <w:t>Dalkey</w:t>
            </w:r>
            <w:proofErr w:type="spellEnd"/>
            <w:proofErr w:type="gramStart"/>
            <w:r w:rsidR="00370EAB" w:rsidRPr="00D144C3">
              <w:rPr>
                <w:lang w:eastAsia="en-GB"/>
              </w:rPr>
              <w:t>..</w:t>
            </w:r>
            <w:proofErr w:type="gramEnd"/>
            <w:r w:rsidR="009E63B7" w:rsidRPr="00D144C3">
              <w:rPr>
                <w:lang w:eastAsia="en-GB"/>
              </w:rPr>
              <w:t>No Website</w:t>
            </w:r>
            <w:r w:rsidR="006C6BB0" w:rsidRPr="00D144C3">
              <w:rPr>
                <w:lang w:eastAsia="en-GB"/>
              </w:rPr>
              <w:t xml:space="preserve"> available</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10</w:t>
            </w:r>
          </w:p>
        </w:tc>
        <w:tc>
          <w:tcPr>
            <w:tcW w:w="7952" w:type="dxa"/>
            <w:gridSpan w:val="2"/>
            <w:tcBorders>
              <w:top w:val="nil"/>
              <w:left w:val="nil"/>
              <w:bottom w:val="nil"/>
              <w:right w:val="nil"/>
            </w:tcBorders>
            <w:shd w:val="clear" w:color="000000" w:fill="FFFFFF"/>
            <w:vAlign w:val="bottom"/>
            <w:hideMark/>
          </w:tcPr>
          <w:p w:rsidR="00877477" w:rsidRPr="006C6BB0" w:rsidRDefault="00877477" w:rsidP="00E66B4C">
            <w:pPr>
              <w:rPr>
                <w:lang w:eastAsia="en-GB"/>
              </w:rPr>
            </w:pPr>
            <w:r w:rsidRPr="006C6BB0">
              <w:rPr>
                <w:lang w:eastAsia="en-GB"/>
              </w:rPr>
              <w:t>Carmelites - Enclosed - x 10</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11</w:t>
            </w:r>
          </w:p>
        </w:tc>
        <w:tc>
          <w:tcPr>
            <w:tcW w:w="7952" w:type="dxa"/>
            <w:gridSpan w:val="2"/>
            <w:tcBorders>
              <w:top w:val="nil"/>
              <w:left w:val="nil"/>
              <w:bottom w:val="nil"/>
              <w:right w:val="nil"/>
            </w:tcBorders>
            <w:shd w:val="clear" w:color="000000" w:fill="FFFFFF"/>
            <w:vAlign w:val="bottom"/>
            <w:hideMark/>
          </w:tcPr>
          <w:p w:rsidR="00877477" w:rsidRPr="006C6BB0" w:rsidRDefault="00877477" w:rsidP="00E66B4C">
            <w:pPr>
              <w:rPr>
                <w:lang w:eastAsia="en-GB"/>
              </w:rPr>
            </w:pPr>
            <w:proofErr w:type="spellStart"/>
            <w:r w:rsidRPr="006C6BB0">
              <w:rPr>
                <w:lang w:eastAsia="en-GB"/>
              </w:rPr>
              <w:t>Clarissian</w:t>
            </w:r>
            <w:proofErr w:type="spellEnd"/>
            <w:r w:rsidRPr="006C6BB0">
              <w:rPr>
                <w:lang w:eastAsia="en-GB"/>
              </w:rPr>
              <w:t xml:space="preserve"> Missionary Sisters of the Blessed Sacrament</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12</w:t>
            </w:r>
          </w:p>
        </w:tc>
        <w:tc>
          <w:tcPr>
            <w:tcW w:w="7952" w:type="dxa"/>
            <w:gridSpan w:val="2"/>
            <w:tcBorders>
              <w:top w:val="nil"/>
              <w:left w:val="nil"/>
              <w:bottom w:val="nil"/>
              <w:right w:val="nil"/>
            </w:tcBorders>
            <w:shd w:val="clear" w:color="000000" w:fill="FFFFFF"/>
            <w:vAlign w:val="bottom"/>
            <w:hideMark/>
          </w:tcPr>
          <w:p w:rsidR="00877477" w:rsidRPr="006C6BB0" w:rsidRDefault="00877477" w:rsidP="00E66B4C">
            <w:pPr>
              <w:rPr>
                <w:lang w:eastAsia="en-GB"/>
              </w:rPr>
            </w:pPr>
            <w:r w:rsidRPr="006C6BB0">
              <w:rPr>
                <w:lang w:eastAsia="en-GB"/>
              </w:rPr>
              <w:t>Franciscan Missionary Sisters of Littlehampton</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13</w:t>
            </w:r>
          </w:p>
        </w:tc>
        <w:tc>
          <w:tcPr>
            <w:tcW w:w="7952" w:type="dxa"/>
            <w:gridSpan w:val="2"/>
            <w:tcBorders>
              <w:top w:val="nil"/>
              <w:left w:val="nil"/>
              <w:bottom w:val="nil"/>
              <w:right w:val="nil"/>
            </w:tcBorders>
            <w:shd w:val="clear" w:color="000000" w:fill="FFFFFF"/>
            <w:vAlign w:val="bottom"/>
            <w:hideMark/>
          </w:tcPr>
          <w:p w:rsidR="00877477" w:rsidRPr="006C6BB0" w:rsidRDefault="00877477" w:rsidP="00E66B4C">
            <w:pPr>
              <w:rPr>
                <w:lang w:eastAsia="en-GB"/>
              </w:rPr>
            </w:pPr>
            <w:r w:rsidRPr="006C6BB0">
              <w:rPr>
                <w:lang w:eastAsia="en-GB"/>
              </w:rPr>
              <w:t>Franciscan Missionaries of Mary</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14</w:t>
            </w:r>
          </w:p>
        </w:tc>
        <w:tc>
          <w:tcPr>
            <w:tcW w:w="7952" w:type="dxa"/>
            <w:gridSpan w:val="2"/>
            <w:tcBorders>
              <w:top w:val="nil"/>
              <w:left w:val="nil"/>
              <w:bottom w:val="nil"/>
              <w:right w:val="nil"/>
            </w:tcBorders>
            <w:shd w:val="clear" w:color="000000" w:fill="FFFFFF"/>
            <w:vAlign w:val="bottom"/>
            <w:hideMark/>
          </w:tcPr>
          <w:p w:rsidR="00877477" w:rsidRPr="006C6BB0" w:rsidRDefault="00877477" w:rsidP="00E66B4C">
            <w:pPr>
              <w:rPr>
                <w:lang w:eastAsia="en-GB"/>
              </w:rPr>
            </w:pPr>
            <w:r w:rsidRPr="006C6BB0">
              <w:rPr>
                <w:lang w:eastAsia="en-GB"/>
              </w:rPr>
              <w:t>Franciscan Missionaries of Our Lady</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15</w:t>
            </w:r>
          </w:p>
        </w:tc>
        <w:tc>
          <w:tcPr>
            <w:tcW w:w="7952" w:type="dxa"/>
            <w:gridSpan w:val="2"/>
            <w:tcBorders>
              <w:top w:val="nil"/>
              <w:left w:val="nil"/>
              <w:bottom w:val="nil"/>
              <w:right w:val="nil"/>
            </w:tcBorders>
            <w:shd w:val="clear" w:color="000000" w:fill="FFFFFF"/>
            <w:vAlign w:val="bottom"/>
            <w:hideMark/>
          </w:tcPr>
          <w:p w:rsidR="00877477" w:rsidRPr="006C6BB0" w:rsidRDefault="00877477" w:rsidP="00E66B4C">
            <w:pPr>
              <w:rPr>
                <w:lang w:eastAsia="en-GB"/>
              </w:rPr>
            </w:pPr>
            <w:r w:rsidRPr="006C6BB0">
              <w:rPr>
                <w:lang w:eastAsia="en-GB"/>
              </w:rPr>
              <w:t>Handmaids of the Sacred Heart of Jesus</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16</w:t>
            </w:r>
          </w:p>
        </w:tc>
        <w:tc>
          <w:tcPr>
            <w:tcW w:w="7952" w:type="dxa"/>
            <w:gridSpan w:val="2"/>
            <w:tcBorders>
              <w:top w:val="nil"/>
              <w:left w:val="nil"/>
              <w:bottom w:val="nil"/>
              <w:right w:val="nil"/>
            </w:tcBorders>
            <w:shd w:val="clear" w:color="000000" w:fill="FFFFFF"/>
            <w:vAlign w:val="bottom"/>
            <w:hideMark/>
          </w:tcPr>
          <w:p w:rsidR="00877477" w:rsidRPr="006C6BB0" w:rsidRDefault="00877477" w:rsidP="00E66B4C">
            <w:pPr>
              <w:rPr>
                <w:lang w:eastAsia="en-GB"/>
              </w:rPr>
            </w:pPr>
            <w:r w:rsidRPr="006C6BB0">
              <w:rPr>
                <w:lang w:eastAsia="en-GB"/>
              </w:rPr>
              <w:t xml:space="preserve">La </w:t>
            </w:r>
            <w:proofErr w:type="spellStart"/>
            <w:r w:rsidRPr="006C6BB0">
              <w:rPr>
                <w:lang w:eastAsia="en-GB"/>
              </w:rPr>
              <w:t>Retraite</w:t>
            </w:r>
            <w:proofErr w:type="spellEnd"/>
            <w:r w:rsidRPr="006C6BB0">
              <w:rPr>
                <w:lang w:eastAsia="en-GB"/>
              </w:rPr>
              <w:t xml:space="preserve"> Sisters</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D144C3" w:rsidRDefault="00877477" w:rsidP="00E66B4C">
            <w:pPr>
              <w:jc w:val="right"/>
              <w:rPr>
                <w:lang w:eastAsia="en-GB"/>
              </w:rPr>
            </w:pPr>
            <w:r w:rsidRPr="00D144C3">
              <w:rPr>
                <w:lang w:eastAsia="en-GB"/>
              </w:rPr>
              <w:t>17</w:t>
            </w:r>
          </w:p>
        </w:tc>
        <w:tc>
          <w:tcPr>
            <w:tcW w:w="7952" w:type="dxa"/>
            <w:gridSpan w:val="2"/>
            <w:tcBorders>
              <w:top w:val="nil"/>
              <w:left w:val="nil"/>
              <w:bottom w:val="nil"/>
              <w:right w:val="nil"/>
            </w:tcBorders>
            <w:shd w:val="clear" w:color="000000" w:fill="FFFFFF"/>
            <w:vAlign w:val="bottom"/>
            <w:hideMark/>
          </w:tcPr>
          <w:p w:rsidR="00877477" w:rsidRPr="00D144C3" w:rsidRDefault="00877477" w:rsidP="00E66B4C">
            <w:pPr>
              <w:rPr>
                <w:lang w:eastAsia="en-GB"/>
              </w:rPr>
            </w:pPr>
            <w:r w:rsidRPr="00D144C3">
              <w:rPr>
                <w:lang w:eastAsia="en-GB"/>
              </w:rPr>
              <w:t>Missionaries of Charity-NON CORI</w:t>
            </w:r>
            <w:r w:rsidR="00DB1CC8" w:rsidRPr="00D144C3">
              <w:rPr>
                <w:lang w:eastAsia="en-GB"/>
              </w:rPr>
              <w:t xml:space="preserve"> – No Website</w:t>
            </w:r>
            <w:r w:rsidR="006C6BB0" w:rsidRPr="00D144C3">
              <w:rPr>
                <w:lang w:eastAsia="en-GB"/>
              </w:rPr>
              <w:t xml:space="preserve"> available</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18</w:t>
            </w:r>
          </w:p>
        </w:tc>
        <w:tc>
          <w:tcPr>
            <w:tcW w:w="7952" w:type="dxa"/>
            <w:gridSpan w:val="2"/>
            <w:tcBorders>
              <w:top w:val="nil"/>
              <w:left w:val="nil"/>
              <w:bottom w:val="nil"/>
              <w:right w:val="nil"/>
            </w:tcBorders>
            <w:shd w:val="clear" w:color="000000" w:fill="FFFFFF"/>
            <w:vAlign w:val="bottom"/>
            <w:hideMark/>
          </w:tcPr>
          <w:p w:rsidR="00877477" w:rsidRPr="006C6BB0" w:rsidRDefault="00877477" w:rsidP="00F17380">
            <w:pPr>
              <w:rPr>
                <w:lang w:eastAsia="en-GB"/>
              </w:rPr>
            </w:pPr>
            <w:r w:rsidRPr="006C6BB0">
              <w:rPr>
                <w:lang w:eastAsia="en-GB"/>
              </w:rPr>
              <w:t xml:space="preserve">Missionary Sisters of St Peter </w:t>
            </w:r>
            <w:proofErr w:type="spellStart"/>
            <w:r w:rsidRPr="006C6BB0">
              <w:rPr>
                <w:lang w:eastAsia="en-GB"/>
              </w:rPr>
              <w:t>Claver</w:t>
            </w:r>
            <w:proofErr w:type="spellEnd"/>
            <w:r w:rsidR="00103A11" w:rsidRPr="006C6BB0">
              <w:rPr>
                <w:lang w:eastAsia="en-GB"/>
              </w:rPr>
              <w:t xml:space="preserve"> – </w:t>
            </w:r>
            <w:r w:rsidR="00F17380" w:rsidRPr="006C6BB0">
              <w:rPr>
                <w:lang w:eastAsia="en-GB"/>
              </w:rPr>
              <w:t>No website</w:t>
            </w:r>
            <w:r w:rsidR="006C6BB0" w:rsidRPr="006C6BB0">
              <w:rPr>
                <w:lang w:eastAsia="en-GB"/>
              </w:rPr>
              <w:t xml:space="preserve"> available</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19</w:t>
            </w:r>
          </w:p>
        </w:tc>
        <w:tc>
          <w:tcPr>
            <w:tcW w:w="7952" w:type="dxa"/>
            <w:gridSpan w:val="2"/>
            <w:tcBorders>
              <w:top w:val="nil"/>
              <w:left w:val="nil"/>
              <w:bottom w:val="nil"/>
              <w:right w:val="nil"/>
            </w:tcBorders>
            <w:shd w:val="clear" w:color="000000" w:fill="FFFFFF"/>
            <w:vAlign w:val="bottom"/>
            <w:hideMark/>
          </w:tcPr>
          <w:p w:rsidR="00877477" w:rsidRPr="006C6BB0" w:rsidRDefault="00877477" w:rsidP="00E66B4C">
            <w:pPr>
              <w:rPr>
                <w:lang w:eastAsia="en-GB"/>
              </w:rPr>
            </w:pPr>
            <w:r w:rsidRPr="006C6BB0">
              <w:rPr>
                <w:lang w:eastAsia="en-GB"/>
              </w:rPr>
              <w:t>Poor Clares  - Enclosed x 6</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20</w:t>
            </w:r>
          </w:p>
        </w:tc>
        <w:tc>
          <w:tcPr>
            <w:tcW w:w="7952" w:type="dxa"/>
            <w:gridSpan w:val="2"/>
            <w:tcBorders>
              <w:top w:val="nil"/>
              <w:left w:val="nil"/>
              <w:bottom w:val="nil"/>
              <w:right w:val="nil"/>
            </w:tcBorders>
            <w:shd w:val="clear" w:color="000000" w:fill="FFFFFF"/>
            <w:vAlign w:val="bottom"/>
            <w:hideMark/>
          </w:tcPr>
          <w:p w:rsidR="00877477" w:rsidRPr="006C6BB0" w:rsidRDefault="00877477" w:rsidP="00E66B4C">
            <w:pPr>
              <w:rPr>
                <w:lang w:eastAsia="en-GB"/>
              </w:rPr>
            </w:pPr>
            <w:r w:rsidRPr="006C6BB0">
              <w:rPr>
                <w:lang w:eastAsia="en-GB"/>
              </w:rPr>
              <w:t xml:space="preserve">Sisters of Providence </w:t>
            </w:r>
          </w:p>
        </w:tc>
      </w:tr>
      <w:tr w:rsidR="006C6BB0" w:rsidRPr="006C6BB0" w:rsidTr="00D144C3">
        <w:trPr>
          <w:trHeight w:val="300"/>
        </w:trPr>
        <w:tc>
          <w:tcPr>
            <w:tcW w:w="960" w:type="dxa"/>
            <w:gridSpan w:val="2"/>
            <w:tcBorders>
              <w:top w:val="nil"/>
              <w:left w:val="nil"/>
              <w:bottom w:val="nil"/>
              <w:right w:val="nil"/>
            </w:tcBorders>
            <w:shd w:val="clear" w:color="000000" w:fill="FFFFFF"/>
            <w:noWrap/>
            <w:vAlign w:val="bottom"/>
            <w:hideMark/>
          </w:tcPr>
          <w:p w:rsidR="00877477" w:rsidRPr="006C6BB0" w:rsidRDefault="00877477" w:rsidP="00E66B4C">
            <w:pPr>
              <w:jc w:val="right"/>
              <w:rPr>
                <w:lang w:eastAsia="en-GB"/>
              </w:rPr>
            </w:pPr>
            <w:r w:rsidRPr="006C6BB0">
              <w:rPr>
                <w:lang w:eastAsia="en-GB"/>
              </w:rPr>
              <w:t>21</w:t>
            </w:r>
          </w:p>
        </w:tc>
        <w:tc>
          <w:tcPr>
            <w:tcW w:w="7952" w:type="dxa"/>
            <w:gridSpan w:val="2"/>
            <w:tcBorders>
              <w:top w:val="nil"/>
              <w:left w:val="nil"/>
              <w:bottom w:val="nil"/>
              <w:right w:val="nil"/>
            </w:tcBorders>
            <w:shd w:val="clear" w:color="000000" w:fill="FFFFFF"/>
            <w:vAlign w:val="bottom"/>
            <w:hideMark/>
          </w:tcPr>
          <w:p w:rsidR="00877477" w:rsidRPr="006C6BB0" w:rsidRDefault="00877477" w:rsidP="00E66B4C">
            <w:pPr>
              <w:rPr>
                <w:lang w:eastAsia="en-GB"/>
              </w:rPr>
            </w:pPr>
            <w:r w:rsidRPr="006C6BB0">
              <w:rPr>
                <w:lang w:eastAsia="en-GB"/>
              </w:rPr>
              <w:t>Sisters of St Joseph of Lyon</w:t>
            </w:r>
            <w:r w:rsidR="00DB1CC8" w:rsidRPr="006C6BB0">
              <w:rPr>
                <w:lang w:eastAsia="en-GB"/>
              </w:rPr>
              <w:t xml:space="preserve"> – No Website </w:t>
            </w:r>
            <w:r w:rsidR="006C6BB0" w:rsidRPr="006C6BB0">
              <w:rPr>
                <w:lang w:eastAsia="en-GB"/>
              </w:rPr>
              <w:t>available</w:t>
            </w:r>
          </w:p>
        </w:tc>
      </w:tr>
    </w:tbl>
    <w:p w:rsidR="00877477" w:rsidRDefault="00877477" w:rsidP="00877477">
      <w:pPr>
        <w:autoSpaceDE w:val="0"/>
        <w:autoSpaceDN w:val="0"/>
        <w:adjustRightInd w:val="0"/>
        <w:rPr>
          <w:lang w:eastAsia="en-IE"/>
        </w:rPr>
      </w:pPr>
    </w:p>
    <w:p w:rsidR="00877477" w:rsidRDefault="00877477" w:rsidP="00877477">
      <w:pPr>
        <w:autoSpaceDE w:val="0"/>
        <w:autoSpaceDN w:val="0"/>
        <w:adjustRightInd w:val="0"/>
        <w:rPr>
          <w:lang w:eastAsia="en-IE"/>
        </w:rPr>
      </w:pPr>
      <w:r w:rsidRPr="004C739B">
        <w:rPr>
          <w:lang w:eastAsia="en-IE"/>
        </w:rPr>
        <w:t>The Terms of Reference for each type of review can be read by following the link below;</w:t>
      </w:r>
    </w:p>
    <w:p w:rsidR="007769FC" w:rsidRPr="004C739B" w:rsidRDefault="007769FC" w:rsidP="00877477">
      <w:pPr>
        <w:autoSpaceDE w:val="0"/>
        <w:autoSpaceDN w:val="0"/>
        <w:adjustRightInd w:val="0"/>
        <w:rPr>
          <w:lang w:eastAsia="en-IE"/>
        </w:rPr>
      </w:pPr>
    </w:p>
    <w:p w:rsidR="007769FC" w:rsidRDefault="007769FC" w:rsidP="007769FC">
      <w:pPr>
        <w:rPr>
          <w:lang w:val="en-GB"/>
        </w:rPr>
      </w:pPr>
      <w:hyperlink r:id="rId14" w:history="1">
        <w:r>
          <w:rPr>
            <w:rStyle w:val="Hyperlink"/>
            <w:lang w:val="en-GB"/>
          </w:rPr>
          <w:t>https://www.safeguardin</w:t>
        </w:r>
        <w:r>
          <w:rPr>
            <w:rStyle w:val="Hyperlink"/>
            <w:lang w:val="en-GB"/>
          </w:rPr>
          <w:t>g</w:t>
        </w:r>
        <w:r>
          <w:rPr>
            <w:rStyle w:val="Hyperlink"/>
            <w:lang w:val="en-GB"/>
          </w:rPr>
          <w:t>.ie/latest-info/88-reviews/174-terms-of-reference-for-reviews</w:t>
        </w:r>
      </w:hyperlink>
    </w:p>
    <w:p w:rsidR="007769FC" w:rsidRDefault="007769FC" w:rsidP="001F5FB6">
      <w:pPr>
        <w:pStyle w:val="Default"/>
        <w:rPr>
          <w:b/>
          <w:lang w:val="en-GB"/>
        </w:rPr>
      </w:pPr>
    </w:p>
    <w:p w:rsidR="007769FC" w:rsidRDefault="007769FC" w:rsidP="001F5FB6">
      <w:pPr>
        <w:pStyle w:val="Default"/>
        <w:rPr>
          <w:b/>
          <w:lang w:val="en-GB"/>
        </w:rPr>
      </w:pPr>
    </w:p>
    <w:p w:rsidR="00AE204C" w:rsidRPr="00A71938" w:rsidRDefault="00A71938" w:rsidP="001F5FB6">
      <w:pPr>
        <w:pStyle w:val="Default"/>
        <w:rPr>
          <w:b/>
          <w:lang w:val="en-GB"/>
        </w:rPr>
      </w:pPr>
      <w:r w:rsidRPr="00A71938">
        <w:rPr>
          <w:b/>
          <w:lang w:val="en-GB"/>
        </w:rPr>
        <w:t>……………………………………………………………………………………………</w:t>
      </w:r>
    </w:p>
    <w:p w:rsidR="00A71938" w:rsidRDefault="00A71938" w:rsidP="001F5FB6">
      <w:pPr>
        <w:pStyle w:val="Default"/>
        <w:rPr>
          <w:lang w:val="en-GB"/>
        </w:rPr>
      </w:pPr>
    </w:p>
    <w:p w:rsidR="00A71938" w:rsidRDefault="00A71938" w:rsidP="001F5FB6">
      <w:pPr>
        <w:pStyle w:val="Default"/>
        <w:rPr>
          <w:lang w:val="en-GB"/>
        </w:rPr>
      </w:pPr>
      <w:r w:rsidRPr="00A71938">
        <w:rPr>
          <w:b/>
          <w:lang w:val="en-GB"/>
        </w:rPr>
        <w:t>Current Situation</w:t>
      </w:r>
      <w:r>
        <w:rPr>
          <w:lang w:val="en-GB"/>
        </w:rPr>
        <w:t>:</w:t>
      </w:r>
    </w:p>
    <w:p w:rsidR="004B2BE5" w:rsidRDefault="004B2BE5" w:rsidP="001F5FB6">
      <w:pPr>
        <w:pStyle w:val="Default"/>
        <w:rPr>
          <w:lang w:val="en-GB"/>
        </w:rPr>
      </w:pPr>
      <w:r>
        <w:rPr>
          <w:lang w:val="en-GB"/>
        </w:rPr>
        <w:t xml:space="preserve">Coinciding with the publication of the above reports in 2016, the Catholic Church adopted </w:t>
      </w:r>
      <w:r w:rsidR="00144A9D">
        <w:rPr>
          <w:i/>
          <w:color w:val="auto"/>
          <w:lang w:val="en-GB"/>
        </w:rPr>
        <w:t xml:space="preserve">Safeguarding Children </w:t>
      </w:r>
      <w:proofErr w:type="gramStart"/>
      <w:r w:rsidR="00144A9D">
        <w:rPr>
          <w:i/>
          <w:color w:val="auto"/>
          <w:lang w:val="en-GB"/>
        </w:rPr>
        <w:t xml:space="preserve">- </w:t>
      </w:r>
      <w:r w:rsidRPr="00144A9D">
        <w:rPr>
          <w:i/>
          <w:color w:val="auto"/>
          <w:lang w:val="en-GB"/>
        </w:rPr>
        <w:t xml:space="preserve"> </w:t>
      </w:r>
      <w:r w:rsidR="00144A9D" w:rsidRPr="00144A9D">
        <w:rPr>
          <w:i/>
          <w:color w:val="auto"/>
          <w:lang w:val="en-GB"/>
        </w:rPr>
        <w:t>Policies</w:t>
      </w:r>
      <w:proofErr w:type="gramEnd"/>
      <w:r w:rsidR="00144A9D" w:rsidRPr="00144A9D">
        <w:rPr>
          <w:i/>
          <w:color w:val="auto"/>
          <w:lang w:val="en-GB"/>
        </w:rPr>
        <w:t xml:space="preserve"> and Standards for the Catholic Church in Ireland </w:t>
      </w:r>
      <w:r w:rsidRPr="00144A9D">
        <w:rPr>
          <w:i/>
          <w:color w:val="auto"/>
          <w:lang w:val="en-GB"/>
        </w:rPr>
        <w:t>2016</w:t>
      </w:r>
      <w:r w:rsidRPr="00144A9D">
        <w:rPr>
          <w:color w:val="auto"/>
          <w:lang w:val="en-GB"/>
        </w:rPr>
        <w:t xml:space="preserve"> - </w:t>
      </w:r>
      <w:r>
        <w:rPr>
          <w:lang w:val="en-GB"/>
        </w:rPr>
        <w:t xml:space="preserve">redrafted policy and standards.  All of the above Orders, Congregations and Prelature have signed an MOU with the </w:t>
      </w:r>
      <w:r w:rsidR="00144A9D">
        <w:rPr>
          <w:lang w:val="en-GB"/>
        </w:rPr>
        <w:t>NBSCCCI</w:t>
      </w:r>
      <w:r>
        <w:rPr>
          <w:lang w:val="en-GB"/>
        </w:rPr>
        <w:t xml:space="preserve"> and have agreed to follow </w:t>
      </w:r>
      <w:r w:rsidR="00144A9D">
        <w:rPr>
          <w:i/>
          <w:color w:val="auto"/>
          <w:lang w:val="en-GB"/>
        </w:rPr>
        <w:t xml:space="preserve">Safeguarding Children </w:t>
      </w:r>
      <w:proofErr w:type="gramStart"/>
      <w:r w:rsidR="00144A9D">
        <w:rPr>
          <w:i/>
          <w:color w:val="auto"/>
          <w:lang w:val="en-GB"/>
        </w:rPr>
        <w:t xml:space="preserve">- </w:t>
      </w:r>
      <w:r w:rsidR="00144A9D" w:rsidRPr="00144A9D">
        <w:rPr>
          <w:i/>
          <w:color w:val="auto"/>
          <w:lang w:val="en-GB"/>
        </w:rPr>
        <w:t xml:space="preserve"> Policies</w:t>
      </w:r>
      <w:proofErr w:type="gramEnd"/>
      <w:r w:rsidR="00144A9D" w:rsidRPr="00144A9D">
        <w:rPr>
          <w:i/>
          <w:color w:val="auto"/>
          <w:lang w:val="en-GB"/>
        </w:rPr>
        <w:t xml:space="preserve"> and Standards for the Catholic Church in Ireland 2016</w:t>
      </w:r>
      <w:r>
        <w:rPr>
          <w:lang w:val="en-GB"/>
        </w:rPr>
        <w:t xml:space="preserve">.  Many are currently involved in a process of reviewing and localising the </w:t>
      </w:r>
      <w:r w:rsidR="00144A9D">
        <w:rPr>
          <w:lang w:val="en-GB"/>
        </w:rPr>
        <w:t>NBSCCCI’s</w:t>
      </w:r>
      <w:r>
        <w:rPr>
          <w:lang w:val="en-GB"/>
        </w:rPr>
        <w:t xml:space="preserve"> Guidance which supports the implementation of the indicators associated with the standards.  Clearly not all standards </w:t>
      </w:r>
      <w:r w:rsidR="00144A9D">
        <w:rPr>
          <w:lang w:val="en-GB"/>
        </w:rPr>
        <w:t>are relevant to all Orders, Congregations and P</w:t>
      </w:r>
      <w:r>
        <w:rPr>
          <w:lang w:val="en-GB"/>
        </w:rPr>
        <w:t xml:space="preserve">relature, so this period of review and ensuring that members are familiar with the applicable standards is important. </w:t>
      </w:r>
    </w:p>
    <w:p w:rsidR="004B2BE5" w:rsidRDefault="004B2BE5" w:rsidP="001F5FB6">
      <w:pPr>
        <w:pStyle w:val="Default"/>
        <w:rPr>
          <w:lang w:val="en-GB"/>
        </w:rPr>
      </w:pPr>
    </w:p>
    <w:p w:rsidR="004B2BE5" w:rsidRDefault="004B2BE5" w:rsidP="001F5FB6">
      <w:pPr>
        <w:pStyle w:val="Default"/>
        <w:rPr>
          <w:lang w:val="en-GB"/>
        </w:rPr>
      </w:pPr>
      <w:r>
        <w:rPr>
          <w:lang w:val="en-GB"/>
        </w:rPr>
        <w:t>For some of the Orders under review, the experience of having their practice assesse</w:t>
      </w:r>
      <w:r w:rsidR="00A15A2F">
        <w:rPr>
          <w:lang w:val="en-GB"/>
        </w:rPr>
        <w:t>d externally provided them with</w:t>
      </w:r>
      <w:r>
        <w:rPr>
          <w:lang w:val="en-GB"/>
        </w:rPr>
        <w:t xml:space="preserve"> an opportunity to reflect upon their practice and ensure that past mistakes would not be repeated, particularly in relation to responding to complainants who came forward For others who did not have allegations but who had ministry with children</w:t>
      </w:r>
      <w:r w:rsidR="00144A9D">
        <w:rPr>
          <w:lang w:val="en-GB"/>
        </w:rPr>
        <w:t>,</w:t>
      </w:r>
      <w:r>
        <w:rPr>
          <w:lang w:val="en-GB"/>
        </w:rPr>
        <w:t xml:space="preserve"> accepted with great openness</w:t>
      </w:r>
      <w:proofErr w:type="gramStart"/>
      <w:r w:rsidR="00144A9D">
        <w:rPr>
          <w:lang w:val="en-GB"/>
        </w:rPr>
        <w:t xml:space="preserve">, </w:t>
      </w:r>
      <w:r>
        <w:rPr>
          <w:lang w:val="en-GB"/>
        </w:rPr>
        <w:t xml:space="preserve"> the</w:t>
      </w:r>
      <w:proofErr w:type="gramEnd"/>
      <w:r>
        <w:rPr>
          <w:lang w:val="en-GB"/>
        </w:rPr>
        <w:t xml:space="preserve"> need to ensure that current and future practice would be improved.</w:t>
      </w:r>
      <w:r w:rsidR="00A15A2F">
        <w:rPr>
          <w:lang w:val="en-GB"/>
        </w:rPr>
        <w:t xml:space="preserve"> This is evidenced in the increased requests for training and support on all aspects of child safeguarding – policy, practice, </w:t>
      </w:r>
      <w:r w:rsidR="0066555A">
        <w:rPr>
          <w:lang w:val="en-GB"/>
        </w:rPr>
        <w:t>self-audit</w:t>
      </w:r>
      <w:r w:rsidR="00A15A2F">
        <w:rPr>
          <w:lang w:val="en-GB"/>
        </w:rPr>
        <w:t xml:space="preserve"> and communicating their message to relevant stakeholders. </w:t>
      </w:r>
    </w:p>
    <w:p w:rsidR="004B2BE5" w:rsidRDefault="004B2BE5" w:rsidP="001F5FB6">
      <w:pPr>
        <w:pStyle w:val="Default"/>
        <w:rPr>
          <w:lang w:val="en-GB"/>
        </w:rPr>
      </w:pPr>
    </w:p>
    <w:p w:rsidR="00024FFA" w:rsidRDefault="004B2BE5" w:rsidP="00A15A2F">
      <w:pPr>
        <w:pStyle w:val="Default"/>
        <w:rPr>
          <w:lang w:val="en-GB"/>
        </w:rPr>
      </w:pPr>
      <w:r>
        <w:rPr>
          <w:lang w:val="en-GB"/>
        </w:rPr>
        <w:t>Overall during the review process and since then, many of the Order</w:t>
      </w:r>
      <w:r w:rsidR="0066555A">
        <w:rPr>
          <w:lang w:val="en-GB"/>
        </w:rPr>
        <w:t>s, C</w:t>
      </w:r>
      <w:r w:rsidR="00A15A2F">
        <w:rPr>
          <w:lang w:val="en-GB"/>
        </w:rPr>
        <w:t xml:space="preserve">ongregations and </w:t>
      </w:r>
      <w:r w:rsidR="0066555A">
        <w:rPr>
          <w:lang w:val="en-GB"/>
        </w:rPr>
        <w:t>P</w:t>
      </w:r>
      <w:r w:rsidR="00A15A2F">
        <w:rPr>
          <w:lang w:val="en-GB"/>
        </w:rPr>
        <w:t xml:space="preserve">relature engaged with the </w:t>
      </w:r>
      <w:r w:rsidR="00144A9D">
        <w:rPr>
          <w:lang w:val="en-GB"/>
        </w:rPr>
        <w:t>NBSCCCI</w:t>
      </w:r>
      <w:r w:rsidR="00A15A2F">
        <w:rPr>
          <w:lang w:val="en-GB"/>
        </w:rPr>
        <w:t xml:space="preserve"> to ensure a greater openness around their </w:t>
      </w:r>
      <w:r w:rsidR="00144A9D">
        <w:rPr>
          <w:lang w:val="en-GB"/>
        </w:rPr>
        <w:t xml:space="preserve">child </w:t>
      </w:r>
      <w:r w:rsidR="00A15A2F">
        <w:rPr>
          <w:lang w:val="en-GB"/>
        </w:rPr>
        <w:t>safeguarding practice.  In particular it is this development which needs to continue long after the review process has ceased.</w:t>
      </w:r>
    </w:p>
    <w:p w:rsidR="001A58BE" w:rsidRDefault="001A58BE" w:rsidP="001F5FB6">
      <w:pPr>
        <w:pStyle w:val="Default"/>
        <w:rPr>
          <w:lang w:val="en-GB"/>
        </w:rPr>
      </w:pPr>
    </w:p>
    <w:p w:rsidR="002F3744" w:rsidRDefault="002F3744" w:rsidP="001F5FB6">
      <w:pPr>
        <w:pStyle w:val="Default"/>
        <w:rPr>
          <w:lang w:val="en-GB"/>
        </w:rPr>
      </w:pPr>
    </w:p>
    <w:p w:rsidR="002F3744" w:rsidRPr="0066549B" w:rsidRDefault="002F3744">
      <w:r w:rsidRPr="0066549B">
        <w:rPr>
          <w:noProof/>
          <w:lang w:val="en-IE" w:eastAsia="en-IE"/>
        </w:rPr>
        <w:drawing>
          <wp:inline distT="0" distB="0" distL="0" distR="0" wp14:anchorId="67706CAF" wp14:editId="5F06557B">
            <wp:extent cx="2038350" cy="571500"/>
            <wp:effectExtent l="0" t="0" r="0" b="0"/>
            <wp:docPr id="10" name="Picture 10" descr="A5D37F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5D37F5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8350" cy="571500"/>
                    </a:xfrm>
                    <a:prstGeom prst="rect">
                      <a:avLst/>
                    </a:prstGeom>
                    <a:noFill/>
                    <a:ln>
                      <a:noFill/>
                    </a:ln>
                  </pic:spPr>
                </pic:pic>
              </a:graphicData>
            </a:graphic>
          </wp:inline>
        </w:drawing>
      </w:r>
    </w:p>
    <w:p w:rsidR="002F3744" w:rsidRPr="0066549B" w:rsidRDefault="002F3744"/>
    <w:p w:rsidR="002F3744" w:rsidRPr="0066549B" w:rsidRDefault="002F3744">
      <w:pPr>
        <w:rPr>
          <w:b/>
        </w:rPr>
      </w:pPr>
      <w:r w:rsidRPr="0066549B">
        <w:rPr>
          <w:b/>
        </w:rPr>
        <w:t>Teresa Devlin</w:t>
      </w:r>
    </w:p>
    <w:p w:rsidR="00FE61A4" w:rsidRDefault="002F3744" w:rsidP="00FE61A4">
      <w:pPr>
        <w:rPr>
          <w:lang w:val="en-GB"/>
        </w:rPr>
      </w:pPr>
      <w:r w:rsidRPr="0066549B">
        <w:rPr>
          <w:b/>
        </w:rPr>
        <w:t>CEO</w:t>
      </w:r>
      <w:r w:rsidR="0051366D">
        <w:rPr>
          <w:b/>
        </w:rPr>
        <w:tab/>
      </w:r>
      <w:r w:rsidR="0051366D">
        <w:rPr>
          <w:b/>
        </w:rPr>
        <w:tab/>
      </w:r>
      <w:r w:rsidR="0051366D">
        <w:rPr>
          <w:b/>
        </w:rPr>
        <w:tab/>
      </w:r>
      <w:r w:rsidR="0051366D">
        <w:rPr>
          <w:b/>
        </w:rPr>
        <w:tab/>
      </w:r>
      <w:r w:rsidR="0051366D">
        <w:rPr>
          <w:b/>
        </w:rPr>
        <w:tab/>
      </w:r>
      <w:r w:rsidR="0051366D">
        <w:rPr>
          <w:b/>
        </w:rPr>
        <w:tab/>
      </w:r>
      <w:r w:rsidR="0051366D">
        <w:rPr>
          <w:b/>
        </w:rPr>
        <w:tab/>
      </w:r>
      <w:r w:rsidR="0051366D">
        <w:rPr>
          <w:b/>
        </w:rPr>
        <w:tab/>
      </w:r>
      <w:r w:rsidR="0051366D">
        <w:rPr>
          <w:lang w:val="en-GB"/>
        </w:rPr>
        <w:t xml:space="preserve"> </w:t>
      </w:r>
    </w:p>
    <w:sectPr w:rsidR="00FE61A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10C66"/>
    <w:multiLevelType w:val="hybridMultilevel"/>
    <w:tmpl w:val="54E89D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476D6B8A"/>
    <w:multiLevelType w:val="hybridMultilevel"/>
    <w:tmpl w:val="1504AA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6C55454E"/>
    <w:multiLevelType w:val="hybridMultilevel"/>
    <w:tmpl w:val="FF5E4260"/>
    <w:lvl w:ilvl="0" w:tplc="D0F0114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1A4"/>
    <w:rsid w:val="00013932"/>
    <w:rsid w:val="000222B7"/>
    <w:rsid w:val="00024FFA"/>
    <w:rsid w:val="00033297"/>
    <w:rsid w:val="00041915"/>
    <w:rsid w:val="00042990"/>
    <w:rsid w:val="000660BA"/>
    <w:rsid w:val="00083958"/>
    <w:rsid w:val="00086508"/>
    <w:rsid w:val="00097023"/>
    <w:rsid w:val="000E1F44"/>
    <w:rsid w:val="00103A11"/>
    <w:rsid w:val="001179F2"/>
    <w:rsid w:val="00134F11"/>
    <w:rsid w:val="00144A9D"/>
    <w:rsid w:val="00154692"/>
    <w:rsid w:val="001663AA"/>
    <w:rsid w:val="001734CA"/>
    <w:rsid w:val="00197ABC"/>
    <w:rsid w:val="001A58BE"/>
    <w:rsid w:val="001D4923"/>
    <w:rsid w:val="001F5FB6"/>
    <w:rsid w:val="002939E7"/>
    <w:rsid w:val="002A13FD"/>
    <w:rsid w:val="002B29F9"/>
    <w:rsid w:val="002B4032"/>
    <w:rsid w:val="002C7B95"/>
    <w:rsid w:val="002D501C"/>
    <w:rsid w:val="002F3744"/>
    <w:rsid w:val="002F54AB"/>
    <w:rsid w:val="00370EAB"/>
    <w:rsid w:val="00380F46"/>
    <w:rsid w:val="003D3836"/>
    <w:rsid w:val="003E19BF"/>
    <w:rsid w:val="00430659"/>
    <w:rsid w:val="00442489"/>
    <w:rsid w:val="004B2BE5"/>
    <w:rsid w:val="004D77BC"/>
    <w:rsid w:val="0050363A"/>
    <w:rsid w:val="0051366D"/>
    <w:rsid w:val="0053567D"/>
    <w:rsid w:val="0055135A"/>
    <w:rsid w:val="00571841"/>
    <w:rsid w:val="0059794E"/>
    <w:rsid w:val="005B097B"/>
    <w:rsid w:val="005F4FD5"/>
    <w:rsid w:val="00610E9E"/>
    <w:rsid w:val="00612F74"/>
    <w:rsid w:val="00625AFE"/>
    <w:rsid w:val="006353B2"/>
    <w:rsid w:val="0066555A"/>
    <w:rsid w:val="00665E2D"/>
    <w:rsid w:val="006847D9"/>
    <w:rsid w:val="006C6BB0"/>
    <w:rsid w:val="006F4883"/>
    <w:rsid w:val="006F6F09"/>
    <w:rsid w:val="007410C5"/>
    <w:rsid w:val="00776747"/>
    <w:rsid w:val="007769FC"/>
    <w:rsid w:val="0078234D"/>
    <w:rsid w:val="007914E8"/>
    <w:rsid w:val="007A1DB0"/>
    <w:rsid w:val="007E2ED6"/>
    <w:rsid w:val="008248A5"/>
    <w:rsid w:val="00861405"/>
    <w:rsid w:val="008634BD"/>
    <w:rsid w:val="00877477"/>
    <w:rsid w:val="0088412D"/>
    <w:rsid w:val="008911A5"/>
    <w:rsid w:val="008B3DEA"/>
    <w:rsid w:val="008C1AE5"/>
    <w:rsid w:val="008C5948"/>
    <w:rsid w:val="008E182C"/>
    <w:rsid w:val="008F002A"/>
    <w:rsid w:val="008F5F59"/>
    <w:rsid w:val="009B28B7"/>
    <w:rsid w:val="009E63B7"/>
    <w:rsid w:val="00A15A2F"/>
    <w:rsid w:val="00A217F7"/>
    <w:rsid w:val="00A5115C"/>
    <w:rsid w:val="00A53897"/>
    <w:rsid w:val="00A71938"/>
    <w:rsid w:val="00A933BE"/>
    <w:rsid w:val="00AC0212"/>
    <w:rsid w:val="00AE0EE9"/>
    <w:rsid w:val="00AE204C"/>
    <w:rsid w:val="00AF2EF7"/>
    <w:rsid w:val="00B06B01"/>
    <w:rsid w:val="00B44A25"/>
    <w:rsid w:val="00B46EBE"/>
    <w:rsid w:val="00B70D17"/>
    <w:rsid w:val="00BA3013"/>
    <w:rsid w:val="00BC1063"/>
    <w:rsid w:val="00BF6AAC"/>
    <w:rsid w:val="00C15645"/>
    <w:rsid w:val="00C3294B"/>
    <w:rsid w:val="00C715D8"/>
    <w:rsid w:val="00C8389C"/>
    <w:rsid w:val="00CA369B"/>
    <w:rsid w:val="00CA6816"/>
    <w:rsid w:val="00CB3A93"/>
    <w:rsid w:val="00CF0CB2"/>
    <w:rsid w:val="00CF5AD4"/>
    <w:rsid w:val="00D0236C"/>
    <w:rsid w:val="00D144C3"/>
    <w:rsid w:val="00D46158"/>
    <w:rsid w:val="00D554A2"/>
    <w:rsid w:val="00D71CD4"/>
    <w:rsid w:val="00D86B7F"/>
    <w:rsid w:val="00DB1CC8"/>
    <w:rsid w:val="00DF1425"/>
    <w:rsid w:val="00E06F82"/>
    <w:rsid w:val="00E35CE2"/>
    <w:rsid w:val="00E678CD"/>
    <w:rsid w:val="00EA3715"/>
    <w:rsid w:val="00F17380"/>
    <w:rsid w:val="00F24758"/>
    <w:rsid w:val="00F756B6"/>
    <w:rsid w:val="00F76BC8"/>
    <w:rsid w:val="00FD5F2C"/>
    <w:rsid w:val="00FE61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1A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E61A4"/>
    <w:rPr>
      <w:color w:val="0000FF"/>
      <w:u w:val="single"/>
    </w:rPr>
  </w:style>
  <w:style w:type="paragraph" w:customStyle="1" w:styleId="Default">
    <w:name w:val="Default"/>
    <w:uiPriority w:val="99"/>
    <w:rsid w:val="001F5FB6"/>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59794E"/>
    <w:rPr>
      <w:rFonts w:ascii="Calibri" w:eastAsiaTheme="minorHAnsi" w:hAnsi="Calibri" w:cs="Consolas"/>
      <w:sz w:val="22"/>
      <w:szCs w:val="21"/>
      <w:lang w:val="en-IE"/>
    </w:rPr>
  </w:style>
  <w:style w:type="character" w:customStyle="1" w:styleId="PlainTextChar">
    <w:name w:val="Plain Text Char"/>
    <w:basedOn w:val="DefaultParagraphFont"/>
    <w:link w:val="PlainText"/>
    <w:uiPriority w:val="99"/>
    <w:rsid w:val="0059794E"/>
    <w:rPr>
      <w:rFonts w:ascii="Calibri" w:eastAsiaTheme="minorHAnsi" w:hAnsi="Calibri" w:cs="Consolas"/>
      <w:sz w:val="22"/>
      <w:szCs w:val="21"/>
      <w:lang w:eastAsia="en-US"/>
    </w:rPr>
  </w:style>
  <w:style w:type="paragraph" w:styleId="BalloonText">
    <w:name w:val="Balloon Text"/>
    <w:basedOn w:val="Normal"/>
    <w:link w:val="BalloonTextChar"/>
    <w:rsid w:val="0059794E"/>
    <w:rPr>
      <w:rFonts w:ascii="Tahoma" w:hAnsi="Tahoma" w:cs="Tahoma"/>
      <w:sz w:val="16"/>
      <w:szCs w:val="16"/>
    </w:rPr>
  </w:style>
  <w:style w:type="character" w:customStyle="1" w:styleId="BalloonTextChar">
    <w:name w:val="Balloon Text Char"/>
    <w:basedOn w:val="DefaultParagraphFont"/>
    <w:link w:val="BalloonText"/>
    <w:rsid w:val="0059794E"/>
    <w:rPr>
      <w:rFonts w:ascii="Tahoma" w:hAnsi="Tahoma" w:cs="Tahoma"/>
      <w:sz w:val="16"/>
      <w:szCs w:val="16"/>
      <w:lang w:val="en-US" w:eastAsia="en-US"/>
    </w:rPr>
  </w:style>
  <w:style w:type="character" w:styleId="FollowedHyperlink">
    <w:name w:val="FollowedHyperlink"/>
    <w:basedOn w:val="DefaultParagraphFont"/>
    <w:rsid w:val="0051366D"/>
    <w:rPr>
      <w:color w:val="800080" w:themeColor="followedHyperlink"/>
      <w:u w:val="single"/>
    </w:rPr>
  </w:style>
  <w:style w:type="paragraph" w:styleId="ListParagraph">
    <w:name w:val="List Paragraph"/>
    <w:basedOn w:val="Normal"/>
    <w:uiPriority w:val="34"/>
    <w:qFormat/>
    <w:rsid w:val="002939E7"/>
    <w:pPr>
      <w:ind w:left="720"/>
      <w:contextualSpacing/>
    </w:pPr>
    <w:rPr>
      <w:rFonts w:ascii="Calibri" w:hAnsi="Calibri"/>
      <w:sz w:val="22"/>
      <w:szCs w:val="22"/>
      <w:lang w:val="en-IE" w:eastAsia="en-IE"/>
    </w:rPr>
  </w:style>
  <w:style w:type="character" w:styleId="Strong">
    <w:name w:val="Strong"/>
    <w:uiPriority w:val="22"/>
    <w:qFormat/>
    <w:rsid w:val="002939E7"/>
    <w:rPr>
      <w:b/>
      <w:bCs/>
    </w:rPr>
  </w:style>
  <w:style w:type="paragraph" w:styleId="NormalWeb">
    <w:name w:val="Normal (Web)"/>
    <w:basedOn w:val="Normal"/>
    <w:uiPriority w:val="99"/>
    <w:unhideWhenUsed/>
    <w:rsid w:val="008F5F59"/>
    <w:pPr>
      <w:spacing w:before="100" w:beforeAutospacing="1" w:after="100" w:afterAutospacing="1"/>
    </w:pPr>
    <w:rPr>
      <w:rFonts w:eastAsiaTheme="minorHAnsi"/>
      <w:color w:val="00000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1A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E61A4"/>
    <w:rPr>
      <w:color w:val="0000FF"/>
      <w:u w:val="single"/>
    </w:rPr>
  </w:style>
  <w:style w:type="paragraph" w:customStyle="1" w:styleId="Default">
    <w:name w:val="Default"/>
    <w:uiPriority w:val="99"/>
    <w:rsid w:val="001F5FB6"/>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59794E"/>
    <w:rPr>
      <w:rFonts w:ascii="Calibri" w:eastAsiaTheme="minorHAnsi" w:hAnsi="Calibri" w:cs="Consolas"/>
      <w:sz w:val="22"/>
      <w:szCs w:val="21"/>
      <w:lang w:val="en-IE"/>
    </w:rPr>
  </w:style>
  <w:style w:type="character" w:customStyle="1" w:styleId="PlainTextChar">
    <w:name w:val="Plain Text Char"/>
    <w:basedOn w:val="DefaultParagraphFont"/>
    <w:link w:val="PlainText"/>
    <w:uiPriority w:val="99"/>
    <w:rsid w:val="0059794E"/>
    <w:rPr>
      <w:rFonts w:ascii="Calibri" w:eastAsiaTheme="minorHAnsi" w:hAnsi="Calibri" w:cs="Consolas"/>
      <w:sz w:val="22"/>
      <w:szCs w:val="21"/>
      <w:lang w:eastAsia="en-US"/>
    </w:rPr>
  </w:style>
  <w:style w:type="paragraph" w:styleId="BalloonText">
    <w:name w:val="Balloon Text"/>
    <w:basedOn w:val="Normal"/>
    <w:link w:val="BalloonTextChar"/>
    <w:rsid w:val="0059794E"/>
    <w:rPr>
      <w:rFonts w:ascii="Tahoma" w:hAnsi="Tahoma" w:cs="Tahoma"/>
      <w:sz w:val="16"/>
      <w:szCs w:val="16"/>
    </w:rPr>
  </w:style>
  <w:style w:type="character" w:customStyle="1" w:styleId="BalloonTextChar">
    <w:name w:val="Balloon Text Char"/>
    <w:basedOn w:val="DefaultParagraphFont"/>
    <w:link w:val="BalloonText"/>
    <w:rsid w:val="0059794E"/>
    <w:rPr>
      <w:rFonts w:ascii="Tahoma" w:hAnsi="Tahoma" w:cs="Tahoma"/>
      <w:sz w:val="16"/>
      <w:szCs w:val="16"/>
      <w:lang w:val="en-US" w:eastAsia="en-US"/>
    </w:rPr>
  </w:style>
  <w:style w:type="character" w:styleId="FollowedHyperlink">
    <w:name w:val="FollowedHyperlink"/>
    <w:basedOn w:val="DefaultParagraphFont"/>
    <w:rsid w:val="0051366D"/>
    <w:rPr>
      <w:color w:val="800080" w:themeColor="followedHyperlink"/>
      <w:u w:val="single"/>
    </w:rPr>
  </w:style>
  <w:style w:type="paragraph" w:styleId="ListParagraph">
    <w:name w:val="List Paragraph"/>
    <w:basedOn w:val="Normal"/>
    <w:uiPriority w:val="34"/>
    <w:qFormat/>
    <w:rsid w:val="002939E7"/>
    <w:pPr>
      <w:ind w:left="720"/>
      <w:contextualSpacing/>
    </w:pPr>
    <w:rPr>
      <w:rFonts w:ascii="Calibri" w:hAnsi="Calibri"/>
      <w:sz w:val="22"/>
      <w:szCs w:val="22"/>
      <w:lang w:val="en-IE" w:eastAsia="en-IE"/>
    </w:rPr>
  </w:style>
  <w:style w:type="character" w:styleId="Strong">
    <w:name w:val="Strong"/>
    <w:uiPriority w:val="22"/>
    <w:qFormat/>
    <w:rsid w:val="002939E7"/>
    <w:rPr>
      <w:b/>
      <w:bCs/>
    </w:rPr>
  </w:style>
  <w:style w:type="paragraph" w:styleId="NormalWeb">
    <w:name w:val="Normal (Web)"/>
    <w:basedOn w:val="Normal"/>
    <w:uiPriority w:val="99"/>
    <w:unhideWhenUsed/>
    <w:rsid w:val="008F5F59"/>
    <w:pPr>
      <w:spacing w:before="100" w:beforeAutospacing="1" w:after="100" w:afterAutospacing="1"/>
    </w:pPr>
    <w:rPr>
      <w:rFonts w:eastAsiaTheme="minorHAnsi"/>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35086">
      <w:bodyDiv w:val="1"/>
      <w:marLeft w:val="0"/>
      <w:marRight w:val="0"/>
      <w:marTop w:val="0"/>
      <w:marBottom w:val="0"/>
      <w:divBdr>
        <w:top w:val="none" w:sz="0" w:space="0" w:color="auto"/>
        <w:left w:val="none" w:sz="0" w:space="0" w:color="auto"/>
        <w:bottom w:val="none" w:sz="0" w:space="0" w:color="auto"/>
        <w:right w:val="none" w:sz="0" w:space="0" w:color="auto"/>
      </w:divBdr>
    </w:div>
    <w:div w:id="295985828">
      <w:bodyDiv w:val="1"/>
      <w:marLeft w:val="0"/>
      <w:marRight w:val="0"/>
      <w:marTop w:val="0"/>
      <w:marBottom w:val="0"/>
      <w:divBdr>
        <w:top w:val="none" w:sz="0" w:space="0" w:color="auto"/>
        <w:left w:val="none" w:sz="0" w:space="0" w:color="auto"/>
        <w:bottom w:val="none" w:sz="0" w:space="0" w:color="auto"/>
        <w:right w:val="none" w:sz="0" w:space="0" w:color="auto"/>
      </w:divBdr>
    </w:div>
    <w:div w:id="327054927">
      <w:bodyDiv w:val="1"/>
      <w:marLeft w:val="0"/>
      <w:marRight w:val="0"/>
      <w:marTop w:val="0"/>
      <w:marBottom w:val="0"/>
      <w:divBdr>
        <w:top w:val="none" w:sz="0" w:space="0" w:color="auto"/>
        <w:left w:val="none" w:sz="0" w:space="0" w:color="auto"/>
        <w:bottom w:val="none" w:sz="0" w:space="0" w:color="auto"/>
        <w:right w:val="none" w:sz="0" w:space="0" w:color="auto"/>
      </w:divBdr>
    </w:div>
    <w:div w:id="753087258">
      <w:bodyDiv w:val="1"/>
      <w:marLeft w:val="0"/>
      <w:marRight w:val="0"/>
      <w:marTop w:val="0"/>
      <w:marBottom w:val="0"/>
      <w:divBdr>
        <w:top w:val="none" w:sz="0" w:space="0" w:color="auto"/>
        <w:left w:val="none" w:sz="0" w:space="0" w:color="auto"/>
        <w:bottom w:val="none" w:sz="0" w:space="0" w:color="auto"/>
        <w:right w:val="none" w:sz="0" w:space="0" w:color="auto"/>
      </w:divBdr>
    </w:div>
    <w:div w:id="867715472">
      <w:bodyDiv w:val="1"/>
      <w:marLeft w:val="0"/>
      <w:marRight w:val="0"/>
      <w:marTop w:val="0"/>
      <w:marBottom w:val="0"/>
      <w:divBdr>
        <w:top w:val="none" w:sz="0" w:space="0" w:color="auto"/>
        <w:left w:val="none" w:sz="0" w:space="0" w:color="auto"/>
        <w:bottom w:val="none" w:sz="0" w:space="0" w:color="auto"/>
        <w:right w:val="none" w:sz="0" w:space="0" w:color="auto"/>
      </w:divBdr>
    </w:div>
    <w:div w:id="1101952790">
      <w:bodyDiv w:val="1"/>
      <w:marLeft w:val="0"/>
      <w:marRight w:val="0"/>
      <w:marTop w:val="0"/>
      <w:marBottom w:val="0"/>
      <w:divBdr>
        <w:top w:val="none" w:sz="0" w:space="0" w:color="auto"/>
        <w:left w:val="none" w:sz="0" w:space="0" w:color="auto"/>
        <w:bottom w:val="none" w:sz="0" w:space="0" w:color="auto"/>
        <w:right w:val="none" w:sz="0" w:space="0" w:color="auto"/>
      </w:divBdr>
    </w:div>
    <w:div w:id="1119569397">
      <w:bodyDiv w:val="1"/>
      <w:marLeft w:val="0"/>
      <w:marRight w:val="0"/>
      <w:marTop w:val="0"/>
      <w:marBottom w:val="0"/>
      <w:divBdr>
        <w:top w:val="none" w:sz="0" w:space="0" w:color="auto"/>
        <w:left w:val="none" w:sz="0" w:space="0" w:color="auto"/>
        <w:bottom w:val="none" w:sz="0" w:space="0" w:color="auto"/>
        <w:right w:val="none" w:sz="0" w:space="0" w:color="auto"/>
      </w:divBdr>
    </w:div>
    <w:div w:id="1123235863">
      <w:bodyDiv w:val="1"/>
      <w:marLeft w:val="0"/>
      <w:marRight w:val="0"/>
      <w:marTop w:val="0"/>
      <w:marBottom w:val="0"/>
      <w:divBdr>
        <w:top w:val="none" w:sz="0" w:space="0" w:color="auto"/>
        <w:left w:val="none" w:sz="0" w:space="0" w:color="auto"/>
        <w:bottom w:val="none" w:sz="0" w:space="0" w:color="auto"/>
        <w:right w:val="none" w:sz="0" w:space="0" w:color="auto"/>
      </w:divBdr>
    </w:div>
    <w:div w:id="1257133996">
      <w:bodyDiv w:val="1"/>
      <w:marLeft w:val="0"/>
      <w:marRight w:val="0"/>
      <w:marTop w:val="0"/>
      <w:marBottom w:val="0"/>
      <w:divBdr>
        <w:top w:val="none" w:sz="0" w:space="0" w:color="auto"/>
        <w:left w:val="none" w:sz="0" w:space="0" w:color="auto"/>
        <w:bottom w:val="none" w:sz="0" w:space="0" w:color="auto"/>
        <w:right w:val="none" w:sz="0" w:space="0" w:color="auto"/>
      </w:divBdr>
    </w:div>
    <w:div w:id="1736393723">
      <w:bodyDiv w:val="1"/>
      <w:marLeft w:val="0"/>
      <w:marRight w:val="0"/>
      <w:marTop w:val="0"/>
      <w:marBottom w:val="0"/>
      <w:divBdr>
        <w:top w:val="none" w:sz="0" w:space="0" w:color="auto"/>
        <w:left w:val="none" w:sz="0" w:space="0" w:color="auto"/>
        <w:bottom w:val="none" w:sz="0" w:space="0" w:color="auto"/>
        <w:right w:val="none" w:sz="0" w:space="0" w:color="auto"/>
      </w:divBdr>
    </w:div>
    <w:div w:id="1883326970">
      <w:bodyDiv w:val="1"/>
      <w:marLeft w:val="0"/>
      <w:marRight w:val="0"/>
      <w:marTop w:val="0"/>
      <w:marBottom w:val="0"/>
      <w:divBdr>
        <w:top w:val="none" w:sz="0" w:space="0" w:color="auto"/>
        <w:left w:val="none" w:sz="0" w:space="0" w:color="auto"/>
        <w:bottom w:val="none" w:sz="0" w:space="0" w:color="auto"/>
        <w:right w:val="none" w:sz="0" w:space="0" w:color="auto"/>
      </w:divBdr>
    </w:div>
    <w:div w:id="1948845868">
      <w:bodyDiv w:val="1"/>
      <w:marLeft w:val="0"/>
      <w:marRight w:val="0"/>
      <w:marTop w:val="0"/>
      <w:marBottom w:val="0"/>
      <w:divBdr>
        <w:top w:val="none" w:sz="0" w:space="0" w:color="auto"/>
        <w:left w:val="none" w:sz="0" w:space="0" w:color="auto"/>
        <w:bottom w:val="none" w:sz="0" w:space="0" w:color="auto"/>
        <w:right w:val="none" w:sz="0" w:space="0" w:color="auto"/>
      </w:divBdr>
    </w:div>
    <w:div w:id="19572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cstjosephsregion.org/RecommendationsofSafeguardingReview2015.pdf" TargetMode="External"/><Relationship Id="rId13" Type="http://schemas.openxmlformats.org/officeDocument/2006/relationships/hyperlink" Target="http://www.thegreyfriars.org/safeguarding" TargetMode="External"/><Relationship Id="rId3" Type="http://schemas.microsoft.com/office/2007/relationships/stylesWithEffects" Target="stylesWithEffects.xml"/><Relationship Id="rId7" Type="http://schemas.openxmlformats.org/officeDocument/2006/relationships/hyperlink" Target="http://www.blessedsacramentuki.org/childprotectionmatters/" TargetMode="External"/><Relationship Id="rId12" Type="http://schemas.openxmlformats.org/officeDocument/2006/relationships/hyperlink" Target="http://combonimissionaries.ie/statement-regarding-the-recommendations-of-the-national-board-child-safeguarding-review-201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sgb.org/wp-content/uploads/2017/02/170221-Implementation-report-Salvatorians.pdf"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opusdei.ie/en-ie/article/child-safeguarding-policy/" TargetMode="External"/><Relationship Id="rId4" Type="http://schemas.openxmlformats.org/officeDocument/2006/relationships/settings" Target="settings.xml"/><Relationship Id="rId9" Type="http://schemas.openxmlformats.org/officeDocument/2006/relationships/hyperlink" Target="http://www.sjog.ie/index.php?option=com_content&amp;view=article&amp;id=145&amp;Itemid=192" TargetMode="External"/><Relationship Id="rId14" Type="http://schemas.openxmlformats.org/officeDocument/2006/relationships/hyperlink" Target="https://www.safeguarding.ie/latest-info/88-reviews/174-terms-of-reference-for-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Imelda</dc:creator>
  <cp:lastModifiedBy>Ann Doyle</cp:lastModifiedBy>
  <cp:revision>2</cp:revision>
  <cp:lastPrinted>2017-03-02T10:25:00Z</cp:lastPrinted>
  <dcterms:created xsi:type="dcterms:W3CDTF">2017-03-02T13:58:00Z</dcterms:created>
  <dcterms:modified xsi:type="dcterms:W3CDTF">2017-03-02T13:58:00Z</dcterms:modified>
</cp:coreProperties>
</file>